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4BD36" w14:textId="4AC68585" w:rsidR="00F866BE" w:rsidRPr="00050B91" w:rsidRDefault="005A1F8C" w:rsidP="00050B91">
      <w:pPr>
        <w:jc w:val="center"/>
        <w:rPr>
          <w:b/>
          <w:sz w:val="32"/>
          <w:szCs w:val="32"/>
        </w:rPr>
      </w:pPr>
      <w:r w:rsidRPr="00050B91">
        <w:rPr>
          <w:b/>
          <w:sz w:val="32"/>
          <w:szCs w:val="32"/>
        </w:rPr>
        <w:t>Motu Proprio „</w:t>
      </w:r>
      <w:proofErr w:type="spellStart"/>
      <w:r w:rsidR="00941B5A">
        <w:rPr>
          <w:b/>
          <w:sz w:val="32"/>
          <w:szCs w:val="32"/>
        </w:rPr>
        <w:t>Mitis</w:t>
      </w:r>
      <w:proofErr w:type="spellEnd"/>
      <w:r w:rsidR="00941B5A">
        <w:rPr>
          <w:b/>
          <w:sz w:val="32"/>
          <w:szCs w:val="32"/>
        </w:rPr>
        <w:t xml:space="preserve"> </w:t>
      </w:r>
      <w:proofErr w:type="spellStart"/>
      <w:r w:rsidR="00941B5A">
        <w:rPr>
          <w:b/>
          <w:sz w:val="32"/>
          <w:szCs w:val="32"/>
        </w:rPr>
        <w:t>Iudex</w:t>
      </w:r>
      <w:proofErr w:type="spellEnd"/>
      <w:r w:rsidR="00941B5A">
        <w:rPr>
          <w:b/>
          <w:sz w:val="32"/>
          <w:szCs w:val="32"/>
        </w:rPr>
        <w:t xml:space="preserve"> Dominus Iesus“ vom 15.08.2015 </w:t>
      </w:r>
      <w:r w:rsidR="00050B91" w:rsidRPr="00050B91">
        <w:rPr>
          <w:b/>
          <w:sz w:val="32"/>
          <w:szCs w:val="32"/>
        </w:rPr>
        <w:t>(</w:t>
      </w:r>
      <w:r w:rsidRPr="00050B91">
        <w:rPr>
          <w:b/>
          <w:sz w:val="32"/>
          <w:szCs w:val="32"/>
        </w:rPr>
        <w:t>Druckvorlage</w:t>
      </w:r>
      <w:r w:rsidR="00050B91" w:rsidRPr="00050B91">
        <w:rPr>
          <w:b/>
          <w:sz w:val="32"/>
          <w:szCs w:val="32"/>
        </w:rPr>
        <w:t>)</w:t>
      </w:r>
    </w:p>
    <w:p w14:paraId="466BB55B" w14:textId="77777777" w:rsidR="005A1F8C" w:rsidRPr="00AC3CC3" w:rsidRDefault="005A1F8C">
      <w:pPr>
        <w:rPr>
          <w:sz w:val="24"/>
          <w:szCs w:val="24"/>
        </w:rPr>
      </w:pPr>
    </w:p>
    <w:tbl>
      <w:tblPr>
        <w:tblStyle w:val="Tabellenraster"/>
        <w:tblW w:w="14277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7138"/>
        <w:gridCol w:w="7139"/>
      </w:tblGrid>
      <w:tr w:rsidR="003C2B7D" w:rsidRPr="00AC3CC3" w14:paraId="2DE84E29" w14:textId="77777777" w:rsidTr="00AC3CC3">
        <w:tc>
          <w:tcPr>
            <w:tcW w:w="7138" w:type="dxa"/>
          </w:tcPr>
          <w:p w14:paraId="407E0042" w14:textId="77777777" w:rsidR="00941B5A" w:rsidRPr="00941B5A" w:rsidRDefault="004E1161" w:rsidP="00941B5A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AC3CC3">
              <w:rPr>
                <w:rFonts w:cstheme="minorHAnsi"/>
                <w:b/>
                <w:bCs/>
                <w:sz w:val="24"/>
                <w:szCs w:val="24"/>
                <w:lang w:val="en-US"/>
              </w:rPr>
              <w:t>Can.</w:t>
            </w:r>
            <w:r w:rsidR="00916B9F">
              <w:rPr>
                <w:rFonts w:cstheme="minorHAnsi"/>
                <w:b/>
                <w:bCs/>
                <w:sz w:val="24"/>
                <w:szCs w:val="24"/>
                <w:lang w:val="en-US"/>
              </w:rPr>
              <w:t> </w:t>
            </w:r>
            <w:r w:rsidR="00941B5A">
              <w:rPr>
                <w:rFonts w:cstheme="minorHAnsi"/>
                <w:b/>
                <w:bCs/>
                <w:sz w:val="24"/>
                <w:szCs w:val="24"/>
                <w:lang w:val="en-US"/>
              </w:rPr>
              <w:t>1671</w:t>
            </w:r>
            <w:r w:rsidR="00576C5D">
              <w:rPr>
                <w:rFonts w:cstheme="minorHAnsi"/>
                <w:b/>
                <w:bCs/>
                <w:sz w:val="24"/>
                <w:szCs w:val="24"/>
                <w:lang w:val="en-US"/>
              </w:rPr>
              <w:t> </w:t>
            </w:r>
            <w:r w:rsidR="00AC3CC3" w:rsidRPr="00AC3CC3">
              <w:rPr>
                <w:rFonts w:cstheme="minorHAnsi"/>
                <w:bCs/>
                <w:sz w:val="24"/>
                <w:szCs w:val="24"/>
                <w:lang w:val="en-US"/>
              </w:rPr>
              <w:t>–</w:t>
            </w:r>
            <w:r w:rsidR="00576C5D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="009C72FC" w:rsidRPr="00AC3CC3">
              <w:rPr>
                <w:rFonts w:cstheme="minorHAnsi"/>
                <w:bCs/>
                <w:sz w:val="24"/>
                <w:szCs w:val="24"/>
                <w:lang w:val="en-US"/>
              </w:rPr>
              <w:t>§</w:t>
            </w:r>
            <w:r w:rsidR="00AC3CC3" w:rsidRPr="00AC3CC3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="009C72FC"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1. </w:t>
            </w:r>
            <w:proofErr w:type="spellStart"/>
            <w:r w:rsidR="00941B5A" w:rsidRPr="00941B5A">
              <w:rPr>
                <w:rFonts w:cstheme="minorHAnsi"/>
                <w:bCs/>
                <w:sz w:val="24"/>
                <w:szCs w:val="24"/>
                <w:lang w:val="en-US"/>
              </w:rPr>
              <w:t>Causae</w:t>
            </w:r>
            <w:proofErr w:type="spellEnd"/>
            <w:r w:rsidR="00941B5A" w:rsidRPr="00941B5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1B5A" w:rsidRPr="00941B5A">
              <w:rPr>
                <w:rFonts w:cstheme="minorHAnsi"/>
                <w:bCs/>
                <w:sz w:val="24"/>
                <w:szCs w:val="24"/>
                <w:lang w:val="en-US"/>
              </w:rPr>
              <w:t>matrimoniales</w:t>
            </w:r>
            <w:proofErr w:type="spellEnd"/>
            <w:r w:rsidR="00941B5A" w:rsidRPr="00941B5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1B5A" w:rsidRPr="00941B5A">
              <w:rPr>
                <w:rFonts w:cstheme="minorHAnsi"/>
                <w:bCs/>
                <w:sz w:val="24"/>
                <w:szCs w:val="24"/>
                <w:lang w:val="en-US"/>
              </w:rPr>
              <w:t>baptizatorum</w:t>
            </w:r>
            <w:proofErr w:type="spellEnd"/>
            <w:r w:rsidR="00941B5A" w:rsidRPr="00941B5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1B5A" w:rsidRPr="00941B5A">
              <w:rPr>
                <w:rFonts w:cstheme="minorHAnsi"/>
                <w:bCs/>
                <w:sz w:val="24"/>
                <w:szCs w:val="24"/>
                <w:lang w:val="en-US"/>
              </w:rPr>
              <w:t>iure</w:t>
            </w:r>
            <w:proofErr w:type="spellEnd"/>
            <w:r w:rsidR="00941B5A" w:rsidRPr="00941B5A">
              <w:rPr>
                <w:rFonts w:cstheme="minorHAnsi"/>
                <w:bCs/>
                <w:sz w:val="24"/>
                <w:szCs w:val="24"/>
                <w:lang w:val="en-US"/>
              </w:rPr>
              <w:t xml:space="preserve"> proprio ad </w:t>
            </w:r>
            <w:proofErr w:type="spellStart"/>
            <w:r w:rsidR="00941B5A" w:rsidRPr="00941B5A">
              <w:rPr>
                <w:rFonts w:cstheme="minorHAnsi"/>
                <w:bCs/>
                <w:sz w:val="24"/>
                <w:szCs w:val="24"/>
                <w:lang w:val="en-US"/>
              </w:rPr>
              <w:t>iudicem</w:t>
            </w:r>
            <w:proofErr w:type="spellEnd"/>
            <w:r w:rsidR="00941B5A" w:rsidRPr="00941B5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1B5A" w:rsidRPr="00941B5A">
              <w:rPr>
                <w:rFonts w:cstheme="minorHAnsi"/>
                <w:bCs/>
                <w:sz w:val="24"/>
                <w:szCs w:val="24"/>
                <w:lang w:val="en-US"/>
              </w:rPr>
              <w:t>ecclesiasticum</w:t>
            </w:r>
            <w:proofErr w:type="spellEnd"/>
            <w:r w:rsidR="00941B5A" w:rsidRPr="00941B5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1B5A" w:rsidRPr="00941B5A">
              <w:rPr>
                <w:rFonts w:cstheme="minorHAnsi"/>
                <w:bCs/>
                <w:sz w:val="24"/>
                <w:szCs w:val="24"/>
                <w:lang w:val="en-US"/>
              </w:rPr>
              <w:t>spectant</w:t>
            </w:r>
            <w:proofErr w:type="spellEnd"/>
            <w:r w:rsidR="00941B5A" w:rsidRPr="00941B5A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  <w:p w14:paraId="0EB6A520" w14:textId="7E1DF4E4" w:rsidR="003C2B7D" w:rsidRPr="00AC3CC3" w:rsidRDefault="00941B5A" w:rsidP="00941B5A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>§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>Causae</w:t>
            </w:r>
            <w:proofErr w:type="spellEnd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>effectibus</w:t>
            </w:r>
            <w:proofErr w:type="spellEnd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 xml:space="preserve"> matrimonii mere </w:t>
            </w:r>
            <w:proofErr w:type="spellStart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>civilibus</w:t>
            </w:r>
            <w:proofErr w:type="spellEnd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 xml:space="preserve"> pertinent ad </w:t>
            </w:r>
            <w:proofErr w:type="spellStart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>civilem</w:t>
            </w:r>
            <w:proofErr w:type="spellEnd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>magistratum</w:t>
            </w:r>
            <w:proofErr w:type="spellEnd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 xml:space="preserve">, nisi </w:t>
            </w:r>
            <w:proofErr w:type="spellStart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>ius</w:t>
            </w:r>
            <w:proofErr w:type="spellEnd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>particulare</w:t>
            </w:r>
            <w:proofErr w:type="spellEnd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>statuat</w:t>
            </w:r>
            <w:proofErr w:type="spellEnd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>easdem</w:t>
            </w:r>
            <w:proofErr w:type="spellEnd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>causas</w:t>
            </w:r>
            <w:proofErr w:type="spellEnd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>si</w:t>
            </w:r>
            <w:proofErr w:type="spellEnd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>incidenter</w:t>
            </w:r>
            <w:proofErr w:type="spellEnd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 xml:space="preserve"> et </w:t>
            </w:r>
            <w:proofErr w:type="spellStart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>accessorie</w:t>
            </w:r>
            <w:proofErr w:type="spellEnd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>agantur</w:t>
            </w:r>
            <w:proofErr w:type="spellEnd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 xml:space="preserve">, posse a </w:t>
            </w:r>
            <w:proofErr w:type="spellStart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>iudice</w:t>
            </w:r>
            <w:proofErr w:type="spellEnd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>ecclesiastico</w:t>
            </w:r>
            <w:proofErr w:type="spellEnd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>cognosci</w:t>
            </w:r>
            <w:proofErr w:type="spellEnd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 xml:space="preserve"> ac </w:t>
            </w:r>
            <w:proofErr w:type="spellStart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>definiri</w:t>
            </w:r>
            <w:proofErr w:type="spellEnd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7139" w:type="dxa"/>
          </w:tcPr>
          <w:p w14:paraId="2750DB21" w14:textId="77777777" w:rsidR="00941B5A" w:rsidRPr="00941B5A" w:rsidRDefault="004E1161" w:rsidP="00941B5A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AC3CC3">
              <w:rPr>
                <w:rFonts w:cstheme="minorHAnsi"/>
                <w:b/>
                <w:bCs/>
                <w:sz w:val="24"/>
                <w:szCs w:val="24"/>
                <w:lang w:val="en-US"/>
              </w:rPr>
              <w:t>Can.</w:t>
            </w:r>
            <w:r w:rsidR="00916B9F">
              <w:rPr>
                <w:rFonts w:cstheme="minorHAnsi"/>
                <w:b/>
                <w:bCs/>
                <w:sz w:val="24"/>
                <w:szCs w:val="24"/>
                <w:lang w:val="en-US"/>
              </w:rPr>
              <w:t> </w:t>
            </w:r>
            <w:r w:rsidR="00941B5A">
              <w:rPr>
                <w:rFonts w:cstheme="minorHAnsi"/>
                <w:b/>
                <w:bCs/>
                <w:sz w:val="24"/>
                <w:szCs w:val="24"/>
                <w:lang w:val="en-US"/>
              </w:rPr>
              <w:t>1671</w:t>
            </w:r>
            <w:r w:rsidR="00576C5D">
              <w:rPr>
                <w:rFonts w:cstheme="minorHAnsi"/>
                <w:b/>
                <w:bCs/>
                <w:sz w:val="24"/>
                <w:szCs w:val="24"/>
                <w:lang w:val="en-US"/>
              </w:rPr>
              <w:t> </w:t>
            </w:r>
            <w:r w:rsidR="00AC3CC3" w:rsidRPr="00AC3CC3">
              <w:rPr>
                <w:rFonts w:cstheme="minorHAnsi"/>
                <w:bCs/>
                <w:sz w:val="24"/>
                <w:szCs w:val="24"/>
                <w:lang w:val="en-US"/>
              </w:rPr>
              <w:t>–</w:t>
            </w:r>
            <w:r w:rsidR="00576C5D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="009C72FC" w:rsidRPr="00AC3CC3">
              <w:rPr>
                <w:rFonts w:cstheme="minorHAnsi"/>
                <w:bCs/>
                <w:sz w:val="24"/>
                <w:szCs w:val="24"/>
                <w:lang w:val="en-US"/>
              </w:rPr>
              <w:t>§</w:t>
            </w:r>
            <w:r w:rsidR="00AC3CC3" w:rsidRPr="00AC3CC3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="009C72FC"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1. </w:t>
            </w:r>
            <w:proofErr w:type="spellStart"/>
            <w:r w:rsidR="00941B5A" w:rsidRPr="00941B5A">
              <w:rPr>
                <w:rFonts w:cstheme="minorHAnsi"/>
                <w:bCs/>
                <w:sz w:val="24"/>
                <w:szCs w:val="24"/>
                <w:lang w:val="en-US"/>
              </w:rPr>
              <w:t>Ehesachen</w:t>
            </w:r>
            <w:proofErr w:type="spellEnd"/>
            <w:r w:rsidR="00941B5A" w:rsidRPr="00941B5A">
              <w:rPr>
                <w:rFonts w:cstheme="minorHAnsi"/>
                <w:bCs/>
                <w:sz w:val="24"/>
                <w:szCs w:val="24"/>
                <w:lang w:val="en-US"/>
              </w:rPr>
              <w:t xml:space="preserve"> der </w:t>
            </w:r>
            <w:proofErr w:type="spellStart"/>
            <w:r w:rsidR="00941B5A" w:rsidRPr="00941B5A">
              <w:rPr>
                <w:rFonts w:cstheme="minorHAnsi"/>
                <w:bCs/>
                <w:sz w:val="24"/>
                <w:szCs w:val="24"/>
                <w:lang w:val="en-US"/>
              </w:rPr>
              <w:t>Getauften</w:t>
            </w:r>
            <w:proofErr w:type="spellEnd"/>
            <w:r w:rsidR="00941B5A" w:rsidRPr="00941B5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1B5A" w:rsidRPr="00941B5A">
              <w:rPr>
                <w:rFonts w:cstheme="minorHAnsi"/>
                <w:bCs/>
                <w:sz w:val="24"/>
                <w:szCs w:val="24"/>
                <w:lang w:val="en-US"/>
              </w:rPr>
              <w:t>sind</w:t>
            </w:r>
            <w:proofErr w:type="spellEnd"/>
            <w:r w:rsidR="00941B5A" w:rsidRPr="00941B5A">
              <w:rPr>
                <w:rFonts w:cstheme="minorHAnsi"/>
                <w:bCs/>
                <w:sz w:val="24"/>
                <w:szCs w:val="24"/>
                <w:lang w:val="en-US"/>
              </w:rPr>
              <w:t xml:space="preserve"> kraft </w:t>
            </w:r>
            <w:proofErr w:type="spellStart"/>
            <w:r w:rsidR="00941B5A" w:rsidRPr="00941B5A">
              <w:rPr>
                <w:rFonts w:cstheme="minorHAnsi"/>
                <w:bCs/>
                <w:sz w:val="24"/>
                <w:szCs w:val="24"/>
                <w:lang w:val="en-US"/>
              </w:rPr>
              <w:t>eigenen</w:t>
            </w:r>
            <w:proofErr w:type="spellEnd"/>
            <w:r w:rsidR="00941B5A" w:rsidRPr="00941B5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1B5A" w:rsidRPr="00941B5A">
              <w:rPr>
                <w:rFonts w:cstheme="minorHAnsi"/>
                <w:bCs/>
                <w:sz w:val="24"/>
                <w:szCs w:val="24"/>
                <w:lang w:val="en-US"/>
              </w:rPr>
              <w:t>Rechtes</w:t>
            </w:r>
            <w:proofErr w:type="spellEnd"/>
            <w:r w:rsidR="00941B5A" w:rsidRPr="00941B5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1B5A" w:rsidRPr="00941B5A">
              <w:rPr>
                <w:rFonts w:cstheme="minorHAnsi"/>
                <w:bCs/>
                <w:sz w:val="24"/>
                <w:szCs w:val="24"/>
                <w:lang w:val="en-US"/>
              </w:rPr>
              <w:t>Sache</w:t>
            </w:r>
            <w:proofErr w:type="spellEnd"/>
            <w:r w:rsidR="00941B5A" w:rsidRPr="00941B5A">
              <w:rPr>
                <w:rFonts w:cstheme="minorHAnsi"/>
                <w:bCs/>
                <w:sz w:val="24"/>
                <w:szCs w:val="24"/>
                <w:lang w:val="en-US"/>
              </w:rPr>
              <w:t xml:space="preserve"> des </w:t>
            </w:r>
            <w:proofErr w:type="spellStart"/>
            <w:r w:rsidR="00941B5A" w:rsidRPr="00941B5A">
              <w:rPr>
                <w:rFonts w:cstheme="minorHAnsi"/>
                <w:bCs/>
                <w:sz w:val="24"/>
                <w:szCs w:val="24"/>
                <w:lang w:val="en-US"/>
              </w:rPr>
              <w:t>kirchlichen</w:t>
            </w:r>
            <w:proofErr w:type="spellEnd"/>
            <w:r w:rsidR="00941B5A" w:rsidRPr="00941B5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1B5A" w:rsidRPr="00941B5A">
              <w:rPr>
                <w:rFonts w:cstheme="minorHAnsi"/>
                <w:bCs/>
                <w:sz w:val="24"/>
                <w:szCs w:val="24"/>
                <w:lang w:val="en-US"/>
              </w:rPr>
              <w:t>Richters</w:t>
            </w:r>
            <w:proofErr w:type="spellEnd"/>
            <w:r w:rsidR="00941B5A" w:rsidRPr="00941B5A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  <w:p w14:paraId="33DC8508" w14:textId="12350900" w:rsidR="003C2B7D" w:rsidRPr="00AC3CC3" w:rsidRDefault="00941B5A" w:rsidP="00941B5A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>§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>Streitfragen</w:t>
            </w:r>
            <w:proofErr w:type="spellEnd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>hinsichtlich</w:t>
            </w:r>
            <w:proofErr w:type="spellEnd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 xml:space="preserve"> der rein </w:t>
            </w:r>
            <w:proofErr w:type="spellStart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>bürgerlichen</w:t>
            </w:r>
            <w:proofErr w:type="spellEnd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>Wirkungen</w:t>
            </w:r>
            <w:proofErr w:type="spellEnd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>einer</w:t>
            </w:r>
            <w:proofErr w:type="spellEnd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>Ehe</w:t>
            </w:r>
            <w:proofErr w:type="spellEnd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>gehören</w:t>
            </w:r>
            <w:proofErr w:type="spellEnd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 xml:space="preserve"> in die </w:t>
            </w:r>
            <w:proofErr w:type="spellStart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>Zuständigkeit</w:t>
            </w:r>
            <w:proofErr w:type="spellEnd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>weltlichen</w:t>
            </w:r>
            <w:proofErr w:type="spellEnd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>Behörde</w:t>
            </w:r>
            <w:proofErr w:type="spellEnd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>außer</w:t>
            </w:r>
            <w:proofErr w:type="spellEnd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 xml:space="preserve"> das </w:t>
            </w:r>
            <w:proofErr w:type="spellStart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>Partikularrecht</w:t>
            </w:r>
            <w:proofErr w:type="spellEnd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>bestimmt</w:t>
            </w:r>
            <w:proofErr w:type="spellEnd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>dass</w:t>
            </w:r>
            <w:proofErr w:type="spellEnd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>diese</w:t>
            </w:r>
            <w:proofErr w:type="spellEnd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>Sachen</w:t>
            </w:r>
            <w:proofErr w:type="spellEnd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>vom</w:t>
            </w:r>
            <w:proofErr w:type="spellEnd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>kirchlichen</w:t>
            </w:r>
            <w:proofErr w:type="spellEnd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 xml:space="preserve"> Richter </w:t>
            </w:r>
            <w:proofErr w:type="spellStart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>untersucht</w:t>
            </w:r>
            <w:proofErr w:type="spellEnd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 xml:space="preserve"> und </w:t>
            </w:r>
            <w:proofErr w:type="spellStart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>entschieden</w:t>
            </w:r>
            <w:proofErr w:type="spellEnd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>werden</w:t>
            </w:r>
            <w:proofErr w:type="spellEnd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>können</w:t>
            </w:r>
            <w:proofErr w:type="spellEnd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 xml:space="preserve">, falls </w:t>
            </w:r>
            <w:proofErr w:type="spellStart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>sie</w:t>
            </w:r>
            <w:proofErr w:type="spellEnd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 xml:space="preserve"> auf dem </w:t>
            </w:r>
            <w:proofErr w:type="spellStart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>Weg</w:t>
            </w:r>
            <w:proofErr w:type="spellEnd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>eines</w:t>
            </w:r>
            <w:proofErr w:type="spellEnd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>Zwischenstreites</w:t>
            </w:r>
            <w:proofErr w:type="spellEnd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 xml:space="preserve"> und </w:t>
            </w:r>
            <w:proofErr w:type="spellStart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>neben</w:t>
            </w:r>
            <w:proofErr w:type="spellEnd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>Hauptklage</w:t>
            </w:r>
            <w:proofErr w:type="spellEnd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>zur</w:t>
            </w:r>
            <w:proofErr w:type="spellEnd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>Behandlung</w:t>
            </w:r>
            <w:proofErr w:type="spellEnd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>stehen</w:t>
            </w:r>
            <w:proofErr w:type="spellEnd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</w:tc>
      </w:tr>
      <w:tr w:rsidR="00941B5A" w:rsidRPr="00AC3CC3" w14:paraId="3AD99401" w14:textId="77777777" w:rsidTr="0072407B">
        <w:tc>
          <w:tcPr>
            <w:tcW w:w="7138" w:type="dxa"/>
          </w:tcPr>
          <w:p w14:paraId="5AF7D2FC" w14:textId="072A5B88" w:rsidR="00941B5A" w:rsidRPr="00941B5A" w:rsidRDefault="00941B5A" w:rsidP="00941B5A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AC3CC3">
              <w:rPr>
                <w:rFonts w:cstheme="minorHAnsi"/>
                <w:b/>
                <w:bCs/>
                <w:sz w:val="24"/>
                <w:szCs w:val="24"/>
                <w:lang w:val="en-US"/>
              </w:rPr>
              <w:t>Can.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 1672 </w:t>
            </w:r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 xml:space="preserve">In </w:t>
            </w:r>
            <w:proofErr w:type="spellStart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>causis</w:t>
            </w:r>
            <w:proofErr w:type="spellEnd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 xml:space="preserve"> de matrimonii </w:t>
            </w:r>
            <w:proofErr w:type="spellStart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>nullitate</w:t>
            </w:r>
            <w:proofErr w:type="spellEnd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>quae</w:t>
            </w:r>
            <w:proofErr w:type="spellEnd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 xml:space="preserve"> non </w:t>
            </w:r>
            <w:proofErr w:type="spellStart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>sint</w:t>
            </w:r>
            <w:proofErr w:type="spellEnd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 xml:space="preserve"> Sedi </w:t>
            </w:r>
            <w:proofErr w:type="spellStart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>Apostolicae</w:t>
            </w:r>
            <w:proofErr w:type="spellEnd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>reservatae</w:t>
            </w:r>
            <w:proofErr w:type="spellEnd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>competentia</w:t>
            </w:r>
            <w:proofErr w:type="spellEnd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 xml:space="preserve"> sunt:</w:t>
            </w:r>
          </w:p>
          <w:p w14:paraId="7065EC1B" w14:textId="7F062095" w:rsidR="00941B5A" w:rsidRPr="00941B5A" w:rsidRDefault="00941B5A" w:rsidP="00941B5A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 xml:space="preserve">1° tribunal loci in quo </w:t>
            </w:r>
            <w:proofErr w:type="spellStart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>matrimonium</w:t>
            </w:r>
            <w:proofErr w:type="spellEnd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>celebratum</w:t>
            </w:r>
            <w:proofErr w:type="spellEnd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>est</w:t>
            </w:r>
            <w:proofErr w:type="spellEnd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>;</w:t>
            </w:r>
          </w:p>
          <w:p w14:paraId="111FAA7E" w14:textId="291CEC77" w:rsidR="00941B5A" w:rsidRPr="00941B5A" w:rsidRDefault="00941B5A" w:rsidP="00941B5A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 xml:space="preserve">2° tribunal loci in quo </w:t>
            </w:r>
            <w:proofErr w:type="spellStart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>alterutra</w:t>
            </w:r>
            <w:proofErr w:type="spellEnd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 xml:space="preserve"> vel </w:t>
            </w:r>
            <w:proofErr w:type="spellStart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>utraque</w:t>
            </w:r>
            <w:proofErr w:type="spellEnd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 xml:space="preserve"> pars </w:t>
            </w:r>
            <w:proofErr w:type="spellStart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>domicilium</w:t>
            </w:r>
            <w:proofErr w:type="spellEnd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 xml:space="preserve"> vel quasi-</w:t>
            </w:r>
            <w:proofErr w:type="spellStart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>domicilium</w:t>
            </w:r>
            <w:proofErr w:type="spellEnd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>habet</w:t>
            </w:r>
            <w:proofErr w:type="spellEnd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>;</w:t>
            </w:r>
          </w:p>
          <w:p w14:paraId="423ABEFD" w14:textId="06DC5FCB" w:rsidR="00941B5A" w:rsidRPr="00AC3CC3" w:rsidRDefault="00941B5A" w:rsidP="00941B5A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 xml:space="preserve">3° tribunal loci in quo de facto </w:t>
            </w:r>
            <w:proofErr w:type="spellStart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>colligendae</w:t>
            </w:r>
            <w:proofErr w:type="spellEnd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 xml:space="preserve"> sunt </w:t>
            </w:r>
            <w:proofErr w:type="spellStart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>pleraeque</w:t>
            </w:r>
            <w:proofErr w:type="spellEnd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>probationes</w:t>
            </w:r>
            <w:proofErr w:type="spellEnd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7139" w:type="dxa"/>
          </w:tcPr>
          <w:p w14:paraId="24A98230" w14:textId="77777777" w:rsidR="00941B5A" w:rsidRPr="00941B5A" w:rsidRDefault="00941B5A" w:rsidP="00941B5A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AC3CC3">
              <w:rPr>
                <w:rFonts w:cstheme="minorHAnsi"/>
                <w:b/>
                <w:bCs/>
                <w:sz w:val="24"/>
                <w:szCs w:val="24"/>
                <w:lang w:val="en-US"/>
              </w:rPr>
              <w:t>Can.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 1672 </w:t>
            </w:r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 xml:space="preserve">Für </w:t>
            </w:r>
            <w:proofErr w:type="spellStart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>Ehenichtigkeitsprozesse</w:t>
            </w:r>
            <w:proofErr w:type="spellEnd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 xml:space="preserve">, die dem </w:t>
            </w:r>
            <w:proofErr w:type="spellStart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>Apostolischen</w:t>
            </w:r>
            <w:proofErr w:type="spellEnd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 xml:space="preserve"> Stuhl </w:t>
            </w:r>
            <w:proofErr w:type="spellStart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>nicht</w:t>
            </w:r>
            <w:proofErr w:type="spellEnd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>vorbehalten</w:t>
            </w:r>
            <w:proofErr w:type="spellEnd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>sind</w:t>
            </w:r>
            <w:proofErr w:type="spellEnd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>sind</w:t>
            </w:r>
            <w:proofErr w:type="spellEnd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>zuständig</w:t>
            </w:r>
            <w:proofErr w:type="spellEnd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>:</w:t>
            </w:r>
          </w:p>
          <w:p w14:paraId="15F4383E" w14:textId="77777777" w:rsidR="00941B5A" w:rsidRPr="00941B5A" w:rsidRDefault="00941B5A" w:rsidP="00941B5A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 xml:space="preserve">1° das </w:t>
            </w:r>
            <w:proofErr w:type="spellStart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>Gericht</w:t>
            </w:r>
            <w:proofErr w:type="spellEnd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 xml:space="preserve"> des </w:t>
            </w:r>
            <w:proofErr w:type="spellStart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>Eheschließungsortes</w:t>
            </w:r>
            <w:proofErr w:type="spellEnd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>;</w:t>
            </w:r>
          </w:p>
          <w:p w14:paraId="551E5CF7" w14:textId="77777777" w:rsidR="00941B5A" w:rsidRPr="00941B5A" w:rsidRDefault="00941B5A" w:rsidP="00941B5A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 xml:space="preserve">2° das </w:t>
            </w:r>
            <w:proofErr w:type="spellStart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>Gericht</w:t>
            </w:r>
            <w:proofErr w:type="spellEnd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 xml:space="preserve"> des </w:t>
            </w:r>
            <w:proofErr w:type="spellStart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>Wohnsitzes</w:t>
            </w:r>
            <w:proofErr w:type="spellEnd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>oder</w:t>
            </w:r>
            <w:proofErr w:type="spellEnd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 xml:space="preserve"> des </w:t>
            </w:r>
            <w:proofErr w:type="spellStart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>Nebenwohnsitzes</w:t>
            </w:r>
            <w:proofErr w:type="spellEnd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>einer</w:t>
            </w:r>
            <w:proofErr w:type="spellEnd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>oder</w:t>
            </w:r>
            <w:proofErr w:type="spellEnd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>beider</w:t>
            </w:r>
            <w:proofErr w:type="spellEnd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>Parteien</w:t>
            </w:r>
            <w:proofErr w:type="spellEnd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>;</w:t>
            </w:r>
          </w:p>
          <w:p w14:paraId="27A688C4" w14:textId="08E163A6" w:rsidR="00941B5A" w:rsidRPr="00AC3CC3" w:rsidRDefault="00941B5A" w:rsidP="00941B5A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 xml:space="preserve">3° das </w:t>
            </w:r>
            <w:proofErr w:type="spellStart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>Gericht</w:t>
            </w:r>
            <w:proofErr w:type="spellEnd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 xml:space="preserve"> des </w:t>
            </w:r>
            <w:proofErr w:type="spellStart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>Ortes</w:t>
            </w:r>
            <w:proofErr w:type="spellEnd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 xml:space="preserve">, an dem die </w:t>
            </w:r>
            <w:proofErr w:type="spellStart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>meisten</w:t>
            </w:r>
            <w:proofErr w:type="spellEnd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>Beweise</w:t>
            </w:r>
            <w:proofErr w:type="spellEnd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>tatsächlich</w:t>
            </w:r>
            <w:proofErr w:type="spellEnd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>zu</w:t>
            </w:r>
            <w:proofErr w:type="spellEnd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>erheben</w:t>
            </w:r>
            <w:proofErr w:type="spellEnd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>sind</w:t>
            </w:r>
            <w:proofErr w:type="spellEnd"/>
            <w:r w:rsidRPr="00941B5A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</w:tc>
      </w:tr>
    </w:tbl>
    <w:p w14:paraId="77963082" w14:textId="77777777" w:rsidR="009D4BED" w:rsidRDefault="009D4BED">
      <w:r>
        <w:br w:type="page"/>
      </w:r>
    </w:p>
    <w:tbl>
      <w:tblPr>
        <w:tblStyle w:val="Tabellenraster"/>
        <w:tblW w:w="14277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7138"/>
        <w:gridCol w:w="7139"/>
      </w:tblGrid>
      <w:tr w:rsidR="00941B5A" w:rsidRPr="00AC3CC3" w14:paraId="6C5EC63E" w14:textId="77777777" w:rsidTr="0072407B">
        <w:tc>
          <w:tcPr>
            <w:tcW w:w="7138" w:type="dxa"/>
          </w:tcPr>
          <w:p w14:paraId="3A1383F9" w14:textId="0D89B94B" w:rsidR="00CC5FAF" w:rsidRPr="00CC5FAF" w:rsidRDefault="00941B5A" w:rsidP="00CC5FAF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AC3CC3">
              <w:rPr>
                <w:rFonts w:cstheme="minorHAnsi"/>
                <w:b/>
                <w:bCs/>
                <w:sz w:val="24"/>
                <w:szCs w:val="24"/>
                <w:lang w:val="en-US"/>
              </w:rPr>
              <w:lastRenderedPageBreak/>
              <w:t>Can.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 1673 </w:t>
            </w:r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§ 1. </w:t>
            </w:r>
            <w:r w:rsidR="00CC5FAF"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In </w:t>
            </w:r>
            <w:proofErr w:type="spellStart"/>
            <w:r w:rsidR="00CC5FAF" w:rsidRPr="00CC5FAF">
              <w:rPr>
                <w:rFonts w:cstheme="minorHAnsi"/>
                <w:bCs/>
                <w:sz w:val="24"/>
                <w:szCs w:val="24"/>
                <w:lang w:val="en-US"/>
              </w:rPr>
              <w:t>unaquaque</w:t>
            </w:r>
            <w:proofErr w:type="spellEnd"/>
            <w:r w:rsidR="00CC5FAF"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C5FAF" w:rsidRPr="00CC5FAF">
              <w:rPr>
                <w:rFonts w:cstheme="minorHAnsi"/>
                <w:bCs/>
                <w:sz w:val="24"/>
                <w:szCs w:val="24"/>
                <w:lang w:val="en-US"/>
              </w:rPr>
              <w:t>dioecesi</w:t>
            </w:r>
            <w:proofErr w:type="spellEnd"/>
            <w:r w:rsidR="00CC5FAF"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C5FAF" w:rsidRPr="00CC5FAF">
              <w:rPr>
                <w:rFonts w:cstheme="minorHAnsi"/>
                <w:bCs/>
                <w:sz w:val="24"/>
                <w:szCs w:val="24"/>
                <w:lang w:val="en-US"/>
              </w:rPr>
              <w:t>iudex</w:t>
            </w:r>
            <w:proofErr w:type="spellEnd"/>
            <w:r w:rsidR="00CC5FAF"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C5FAF" w:rsidRPr="00CC5FAF">
              <w:rPr>
                <w:rFonts w:cstheme="minorHAnsi"/>
                <w:bCs/>
                <w:sz w:val="24"/>
                <w:szCs w:val="24"/>
                <w:lang w:val="en-US"/>
              </w:rPr>
              <w:t>primae</w:t>
            </w:r>
            <w:proofErr w:type="spellEnd"/>
            <w:r w:rsidR="00CC5FAF"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C5FAF" w:rsidRPr="00CC5FAF">
              <w:rPr>
                <w:rFonts w:cstheme="minorHAnsi"/>
                <w:bCs/>
                <w:sz w:val="24"/>
                <w:szCs w:val="24"/>
                <w:lang w:val="en-US"/>
              </w:rPr>
              <w:t>instantiae</w:t>
            </w:r>
            <w:proofErr w:type="spellEnd"/>
            <w:r w:rsidR="00CC5FAF"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pro </w:t>
            </w:r>
            <w:proofErr w:type="spellStart"/>
            <w:r w:rsidR="00CC5FAF" w:rsidRPr="00CC5FAF">
              <w:rPr>
                <w:rFonts w:cstheme="minorHAnsi"/>
                <w:bCs/>
                <w:sz w:val="24"/>
                <w:szCs w:val="24"/>
                <w:lang w:val="en-US"/>
              </w:rPr>
              <w:t>causis</w:t>
            </w:r>
            <w:proofErr w:type="spellEnd"/>
            <w:r w:rsidR="00CC5FAF"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C5FAF" w:rsidRPr="00CC5FAF">
              <w:rPr>
                <w:rFonts w:cstheme="minorHAnsi"/>
                <w:bCs/>
                <w:sz w:val="24"/>
                <w:szCs w:val="24"/>
                <w:lang w:val="en-US"/>
              </w:rPr>
              <w:t>nullitatis</w:t>
            </w:r>
            <w:proofErr w:type="spellEnd"/>
            <w:r w:rsidR="00CC5FAF"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matrimonii </w:t>
            </w:r>
            <w:proofErr w:type="spellStart"/>
            <w:r w:rsidR="00CC5FAF" w:rsidRPr="00CC5FAF">
              <w:rPr>
                <w:rFonts w:cstheme="minorHAnsi"/>
                <w:bCs/>
                <w:sz w:val="24"/>
                <w:szCs w:val="24"/>
                <w:lang w:val="en-US"/>
              </w:rPr>
              <w:t>iure</w:t>
            </w:r>
            <w:proofErr w:type="spellEnd"/>
            <w:r w:rsidR="00CC5FAF"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C5FAF" w:rsidRPr="00CC5FAF">
              <w:rPr>
                <w:rFonts w:cstheme="minorHAnsi"/>
                <w:bCs/>
                <w:sz w:val="24"/>
                <w:szCs w:val="24"/>
                <w:lang w:val="en-US"/>
              </w:rPr>
              <w:t>expresse</w:t>
            </w:r>
            <w:proofErr w:type="spellEnd"/>
            <w:r w:rsidR="00CC5FAF"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non </w:t>
            </w:r>
            <w:proofErr w:type="spellStart"/>
            <w:r w:rsidR="00CC5FAF" w:rsidRPr="00CC5FAF">
              <w:rPr>
                <w:rFonts w:cstheme="minorHAnsi"/>
                <w:bCs/>
                <w:sz w:val="24"/>
                <w:szCs w:val="24"/>
                <w:lang w:val="en-US"/>
              </w:rPr>
              <w:t>exceptis</w:t>
            </w:r>
            <w:proofErr w:type="spellEnd"/>
            <w:r w:rsidR="00CC5FAF"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C5FAF" w:rsidRPr="00CC5FAF">
              <w:rPr>
                <w:rFonts w:cstheme="minorHAnsi"/>
                <w:bCs/>
                <w:sz w:val="24"/>
                <w:szCs w:val="24"/>
                <w:lang w:val="en-US"/>
              </w:rPr>
              <w:t>est</w:t>
            </w:r>
            <w:proofErr w:type="spellEnd"/>
            <w:r w:rsidR="00CC5FAF"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C5FAF" w:rsidRPr="00CC5FAF">
              <w:rPr>
                <w:rFonts w:cstheme="minorHAnsi"/>
                <w:bCs/>
                <w:sz w:val="24"/>
                <w:szCs w:val="24"/>
                <w:lang w:val="en-US"/>
              </w:rPr>
              <w:t>Episcopus</w:t>
            </w:r>
            <w:proofErr w:type="spellEnd"/>
            <w:r w:rsidR="00CC5FAF"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C5FAF" w:rsidRPr="00CC5FAF">
              <w:rPr>
                <w:rFonts w:cstheme="minorHAnsi"/>
                <w:bCs/>
                <w:sz w:val="24"/>
                <w:szCs w:val="24"/>
                <w:lang w:val="en-US"/>
              </w:rPr>
              <w:t>dioecesanus</w:t>
            </w:r>
            <w:proofErr w:type="spellEnd"/>
            <w:r w:rsidR="00CC5FAF"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, qui </w:t>
            </w:r>
            <w:proofErr w:type="spellStart"/>
            <w:r w:rsidR="00CC5FAF" w:rsidRPr="00CC5FAF">
              <w:rPr>
                <w:rFonts w:cstheme="minorHAnsi"/>
                <w:bCs/>
                <w:sz w:val="24"/>
                <w:szCs w:val="24"/>
                <w:lang w:val="en-US"/>
              </w:rPr>
              <w:t>iudicialem</w:t>
            </w:r>
            <w:proofErr w:type="spellEnd"/>
            <w:r w:rsidR="00CC5FAF"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C5FAF" w:rsidRPr="00CC5FAF">
              <w:rPr>
                <w:rFonts w:cstheme="minorHAnsi"/>
                <w:bCs/>
                <w:sz w:val="24"/>
                <w:szCs w:val="24"/>
                <w:lang w:val="en-US"/>
              </w:rPr>
              <w:t>potestatem</w:t>
            </w:r>
            <w:proofErr w:type="spellEnd"/>
            <w:r w:rsidR="00CC5FAF"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C5FAF" w:rsidRPr="00CC5FAF">
              <w:rPr>
                <w:rFonts w:cstheme="minorHAnsi"/>
                <w:bCs/>
                <w:sz w:val="24"/>
                <w:szCs w:val="24"/>
                <w:lang w:val="en-US"/>
              </w:rPr>
              <w:t>exercere</w:t>
            </w:r>
            <w:proofErr w:type="spellEnd"/>
            <w:r w:rsidR="00CC5FAF"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C5FAF" w:rsidRPr="00CC5FAF">
              <w:rPr>
                <w:rFonts w:cstheme="minorHAnsi"/>
                <w:bCs/>
                <w:sz w:val="24"/>
                <w:szCs w:val="24"/>
                <w:lang w:val="en-US"/>
              </w:rPr>
              <w:t>potest</w:t>
            </w:r>
            <w:proofErr w:type="spellEnd"/>
            <w:r w:rsidR="00CC5FAF"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per se ipse vel per alios, ad </w:t>
            </w:r>
            <w:proofErr w:type="spellStart"/>
            <w:r w:rsidR="00CC5FAF" w:rsidRPr="00CC5FAF">
              <w:rPr>
                <w:rFonts w:cstheme="minorHAnsi"/>
                <w:bCs/>
                <w:sz w:val="24"/>
                <w:szCs w:val="24"/>
                <w:lang w:val="en-US"/>
              </w:rPr>
              <w:t>normam</w:t>
            </w:r>
            <w:proofErr w:type="spellEnd"/>
            <w:r w:rsidR="00CC5FAF"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C5FAF" w:rsidRPr="00CC5FAF">
              <w:rPr>
                <w:rFonts w:cstheme="minorHAnsi"/>
                <w:bCs/>
                <w:sz w:val="24"/>
                <w:szCs w:val="24"/>
                <w:lang w:val="en-US"/>
              </w:rPr>
              <w:t>iuris</w:t>
            </w:r>
            <w:proofErr w:type="spellEnd"/>
            <w:r w:rsidR="00CC5FAF" w:rsidRPr="00CC5FAF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  <w:p w14:paraId="19BAAC52" w14:textId="6FA0C041" w:rsidR="00CC5FAF" w:rsidRPr="00CC5FAF" w:rsidRDefault="00CC5FAF" w:rsidP="00CC5FAF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§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Episcopus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pro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sua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dioecesi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tribunal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dioecesanum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constituat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pro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causis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nullitatis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matrimonii,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salva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facultate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ipsius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Episcopi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accedendi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ad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aliud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dioecesanum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vel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interdioecesanum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vicinius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tribunal.</w:t>
            </w:r>
          </w:p>
          <w:p w14:paraId="29718D7F" w14:textId="77777777" w:rsidR="00CC5FAF" w:rsidRPr="00CC5FAF" w:rsidRDefault="00CC5FAF" w:rsidP="00CC5FAF">
            <w:pPr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14:paraId="044E1476" w14:textId="7A2022B0" w:rsidR="00CC5FAF" w:rsidRPr="00CC5FAF" w:rsidRDefault="00CC5FAF" w:rsidP="00CC5FAF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§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Causae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de matrimonii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nullitate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collegio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trium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iudicum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reservantur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. Eidem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praeesse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debet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iudex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clericus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reliqui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iudices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etiam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laici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esse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possunt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  <w:p w14:paraId="4273A5BE" w14:textId="10CDA72E" w:rsidR="00CC5FAF" w:rsidRPr="00CC5FAF" w:rsidRDefault="00CC5FAF" w:rsidP="00CC5FAF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§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4.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Episcopus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Moderator,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si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tribunal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collegiale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constitui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nequeat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dioecesi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vel in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viciniore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tribunali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ad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normam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§</w:t>
            </w:r>
            <w:r w:rsidR="006D5113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electo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causas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unico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iudici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clerico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committat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qui, ubi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fieri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possit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, duos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assessores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probatae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vitae,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peritos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scientiis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iuridicis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vel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humanis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, ab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Episcopo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ad hoc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munus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approbatos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sibi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asciscat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eidem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iudici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unico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, nisi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aliud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constet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ea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competunt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quae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collegio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praesidi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vel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ponenti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tribuuntur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  <w:p w14:paraId="69AA50AC" w14:textId="77777777" w:rsidR="00CC5FAF" w:rsidRPr="00CC5FAF" w:rsidRDefault="00CC5FAF" w:rsidP="00CC5FAF">
            <w:pPr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14:paraId="6AA5C996" w14:textId="4A4EAB4B" w:rsidR="00CC5FAF" w:rsidRDefault="00CC5FAF" w:rsidP="00CC5FAF">
            <w:pPr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14:paraId="470E364F" w14:textId="77777777" w:rsidR="00CC5FAF" w:rsidRPr="00CC5FAF" w:rsidRDefault="00CC5FAF" w:rsidP="00CC5FAF">
            <w:pPr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14:paraId="75337D38" w14:textId="7B59B984" w:rsidR="00CC5FAF" w:rsidRPr="00CC5FAF" w:rsidRDefault="00CC5FAF" w:rsidP="00CC5FAF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§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5. Tribunal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secundae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instantiae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ad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validitatem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semper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collegiale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esse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debet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iuxta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praescriptum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praecedentis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§</w:t>
            </w:r>
            <w:r w:rsidR="006D5113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3.</w:t>
            </w:r>
          </w:p>
          <w:p w14:paraId="7BFD9B30" w14:textId="2498AEC2" w:rsidR="00941B5A" w:rsidRPr="00AC3CC3" w:rsidRDefault="00CC5FAF" w:rsidP="00CC5FAF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§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6. A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tribunali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primae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instantiae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appellatur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ad tribunal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metropolitanum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secundae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instantiae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salvis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praescriptis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cann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  <w:r w:rsidR="006D5113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1438</w:t>
            </w:r>
            <w:r w:rsidR="006D5113">
              <w:rPr>
                <w:rFonts w:cstheme="minorHAnsi"/>
                <w:bCs/>
                <w:sz w:val="24"/>
                <w:szCs w:val="24"/>
                <w:lang w:val="en-US"/>
              </w:rPr>
              <w:t>–</w:t>
            </w:r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1439 et 1444.</w:t>
            </w:r>
          </w:p>
        </w:tc>
        <w:tc>
          <w:tcPr>
            <w:tcW w:w="7139" w:type="dxa"/>
          </w:tcPr>
          <w:p w14:paraId="229A3D5D" w14:textId="6C045C3E" w:rsidR="00CC5FAF" w:rsidRPr="00CC5FAF" w:rsidRDefault="00941B5A" w:rsidP="00CC5FAF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AC3CC3">
              <w:rPr>
                <w:rFonts w:cstheme="minorHAnsi"/>
                <w:b/>
                <w:bCs/>
                <w:sz w:val="24"/>
                <w:szCs w:val="24"/>
                <w:lang w:val="en-US"/>
              </w:rPr>
              <w:t>Can.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 167</w:t>
            </w:r>
            <w:r w:rsidR="00CC5FAF">
              <w:rPr>
                <w:rFonts w:cstheme="minorHAnsi"/>
                <w:b/>
                <w:bCs/>
                <w:sz w:val="24"/>
                <w:szCs w:val="24"/>
                <w:lang w:val="en-US"/>
              </w:rPr>
              <w:t>3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 </w:t>
            </w:r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§ 1. </w:t>
            </w:r>
            <w:r w:rsidR="00CC5FAF"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In </w:t>
            </w:r>
            <w:proofErr w:type="spellStart"/>
            <w:r w:rsidR="00CC5FAF" w:rsidRPr="00CC5FAF">
              <w:rPr>
                <w:rFonts w:cstheme="minorHAnsi"/>
                <w:bCs/>
                <w:sz w:val="24"/>
                <w:szCs w:val="24"/>
                <w:lang w:val="en-US"/>
              </w:rPr>
              <w:t>jeder</w:t>
            </w:r>
            <w:proofErr w:type="spellEnd"/>
            <w:r w:rsidR="00CC5FAF"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C5FAF" w:rsidRPr="00CC5FAF">
              <w:rPr>
                <w:rFonts w:cstheme="minorHAnsi"/>
                <w:bCs/>
                <w:sz w:val="24"/>
                <w:szCs w:val="24"/>
                <w:lang w:val="en-US"/>
              </w:rPr>
              <w:t>Diözese</w:t>
            </w:r>
            <w:proofErr w:type="spellEnd"/>
            <w:r w:rsidR="00CC5FAF"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C5FAF" w:rsidRPr="00CC5FAF">
              <w:rPr>
                <w:rFonts w:cstheme="minorHAnsi"/>
                <w:bCs/>
                <w:sz w:val="24"/>
                <w:szCs w:val="24"/>
                <w:lang w:val="en-US"/>
              </w:rPr>
              <w:t>ist</w:t>
            </w:r>
            <w:proofErr w:type="spellEnd"/>
            <w:r w:rsidR="00CC5FAF"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Richter der </w:t>
            </w:r>
            <w:proofErr w:type="spellStart"/>
            <w:r w:rsidR="00CC5FAF" w:rsidRPr="00CC5FAF">
              <w:rPr>
                <w:rFonts w:cstheme="minorHAnsi"/>
                <w:bCs/>
                <w:sz w:val="24"/>
                <w:szCs w:val="24"/>
                <w:lang w:val="en-US"/>
              </w:rPr>
              <w:t>ersten</w:t>
            </w:r>
            <w:proofErr w:type="spellEnd"/>
            <w:r w:rsidR="00CC5FAF"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C5FAF" w:rsidRPr="00CC5FAF">
              <w:rPr>
                <w:rFonts w:cstheme="minorHAnsi"/>
                <w:bCs/>
                <w:sz w:val="24"/>
                <w:szCs w:val="24"/>
                <w:lang w:val="en-US"/>
              </w:rPr>
              <w:t>Instanz</w:t>
            </w:r>
            <w:proofErr w:type="spellEnd"/>
            <w:r w:rsidR="00CC5FAF"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für alle </w:t>
            </w:r>
            <w:proofErr w:type="spellStart"/>
            <w:r w:rsidR="00CC5FAF" w:rsidRPr="00CC5FAF">
              <w:rPr>
                <w:rFonts w:cstheme="minorHAnsi"/>
                <w:bCs/>
                <w:sz w:val="24"/>
                <w:szCs w:val="24"/>
                <w:lang w:val="en-US"/>
              </w:rPr>
              <w:t>vom</w:t>
            </w:r>
            <w:proofErr w:type="spellEnd"/>
            <w:r w:rsidR="00CC5FAF"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C5FAF" w:rsidRPr="00CC5FAF">
              <w:rPr>
                <w:rFonts w:cstheme="minorHAnsi"/>
                <w:bCs/>
                <w:sz w:val="24"/>
                <w:szCs w:val="24"/>
                <w:lang w:val="en-US"/>
              </w:rPr>
              <w:t>Recht</w:t>
            </w:r>
            <w:proofErr w:type="spellEnd"/>
            <w:r w:rsidR="00CC5FAF"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C5FAF" w:rsidRPr="00CC5FAF">
              <w:rPr>
                <w:rFonts w:cstheme="minorHAnsi"/>
                <w:bCs/>
                <w:sz w:val="24"/>
                <w:szCs w:val="24"/>
                <w:lang w:val="en-US"/>
              </w:rPr>
              <w:t>nicht</w:t>
            </w:r>
            <w:proofErr w:type="spellEnd"/>
            <w:r w:rsidR="00CC5FAF"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C5FAF" w:rsidRPr="00CC5FAF">
              <w:rPr>
                <w:rFonts w:cstheme="minorHAnsi"/>
                <w:bCs/>
                <w:sz w:val="24"/>
                <w:szCs w:val="24"/>
                <w:lang w:val="en-US"/>
              </w:rPr>
              <w:t>ausdrücklich</w:t>
            </w:r>
            <w:proofErr w:type="spellEnd"/>
            <w:r w:rsidR="00CC5FAF"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C5FAF" w:rsidRPr="00CC5FAF">
              <w:rPr>
                <w:rFonts w:cstheme="minorHAnsi"/>
                <w:bCs/>
                <w:sz w:val="24"/>
                <w:szCs w:val="24"/>
                <w:lang w:val="en-US"/>
              </w:rPr>
              <w:t>ausgenommenen</w:t>
            </w:r>
            <w:proofErr w:type="spellEnd"/>
            <w:r w:rsidR="00CC5FAF"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C5FAF" w:rsidRPr="00CC5FAF">
              <w:rPr>
                <w:rFonts w:cstheme="minorHAnsi"/>
                <w:bCs/>
                <w:sz w:val="24"/>
                <w:szCs w:val="24"/>
                <w:lang w:val="en-US"/>
              </w:rPr>
              <w:t>Ehenichtigkeitsverfahren</w:t>
            </w:r>
            <w:proofErr w:type="spellEnd"/>
            <w:r w:rsidR="00CC5FAF"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der </w:t>
            </w:r>
            <w:proofErr w:type="spellStart"/>
            <w:r w:rsidR="00CC5FAF" w:rsidRPr="00CC5FAF">
              <w:rPr>
                <w:rFonts w:cstheme="minorHAnsi"/>
                <w:bCs/>
                <w:sz w:val="24"/>
                <w:szCs w:val="24"/>
                <w:lang w:val="en-US"/>
              </w:rPr>
              <w:t>Diözesanbischof</w:t>
            </w:r>
            <w:proofErr w:type="spellEnd"/>
            <w:r w:rsidR="00CC5FAF"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, der die </w:t>
            </w:r>
            <w:proofErr w:type="spellStart"/>
            <w:r w:rsidR="00CC5FAF" w:rsidRPr="00CC5FAF">
              <w:rPr>
                <w:rFonts w:cstheme="minorHAnsi"/>
                <w:bCs/>
                <w:sz w:val="24"/>
                <w:szCs w:val="24"/>
                <w:lang w:val="en-US"/>
              </w:rPr>
              <w:t>richterliche</w:t>
            </w:r>
            <w:proofErr w:type="spellEnd"/>
            <w:r w:rsidR="00CC5FAF"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C5FAF" w:rsidRPr="00CC5FAF">
              <w:rPr>
                <w:rFonts w:cstheme="minorHAnsi"/>
                <w:bCs/>
                <w:sz w:val="24"/>
                <w:szCs w:val="24"/>
                <w:lang w:val="en-US"/>
              </w:rPr>
              <w:t>Gewalt</w:t>
            </w:r>
            <w:proofErr w:type="spellEnd"/>
            <w:r w:rsidR="00CC5FAF"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C5FAF" w:rsidRPr="00CC5FAF">
              <w:rPr>
                <w:rFonts w:cstheme="minorHAnsi"/>
                <w:bCs/>
                <w:sz w:val="24"/>
                <w:szCs w:val="24"/>
                <w:lang w:val="en-US"/>
              </w:rPr>
              <w:t>gemäß</w:t>
            </w:r>
            <w:proofErr w:type="spellEnd"/>
            <w:r w:rsidR="00CC5FAF"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C5FAF" w:rsidRPr="00CC5FAF">
              <w:rPr>
                <w:rFonts w:cstheme="minorHAnsi"/>
                <w:bCs/>
                <w:sz w:val="24"/>
                <w:szCs w:val="24"/>
                <w:lang w:val="en-US"/>
              </w:rPr>
              <w:t>Rechtsvorschrift</w:t>
            </w:r>
            <w:proofErr w:type="spellEnd"/>
            <w:r w:rsidR="00CC5FAF"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C5FAF" w:rsidRPr="00CC5FAF">
              <w:rPr>
                <w:rFonts w:cstheme="minorHAnsi"/>
                <w:bCs/>
                <w:sz w:val="24"/>
                <w:szCs w:val="24"/>
                <w:lang w:val="en-US"/>
              </w:rPr>
              <w:t>persönlich</w:t>
            </w:r>
            <w:proofErr w:type="spellEnd"/>
            <w:r w:rsidR="00CC5FAF"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C5FAF" w:rsidRPr="00CC5FAF">
              <w:rPr>
                <w:rFonts w:cstheme="minorHAnsi"/>
                <w:bCs/>
                <w:sz w:val="24"/>
                <w:szCs w:val="24"/>
                <w:lang w:val="en-US"/>
              </w:rPr>
              <w:t>oder</w:t>
            </w:r>
            <w:proofErr w:type="spellEnd"/>
            <w:r w:rsidR="00CC5FAF"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C5FAF" w:rsidRPr="00CC5FAF">
              <w:rPr>
                <w:rFonts w:cstheme="minorHAnsi"/>
                <w:bCs/>
                <w:sz w:val="24"/>
                <w:szCs w:val="24"/>
                <w:lang w:val="en-US"/>
              </w:rPr>
              <w:t>durch</w:t>
            </w:r>
            <w:proofErr w:type="spellEnd"/>
            <w:r w:rsidR="00CC5FAF"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C5FAF" w:rsidRPr="00CC5FAF">
              <w:rPr>
                <w:rFonts w:cstheme="minorHAnsi"/>
                <w:bCs/>
                <w:sz w:val="24"/>
                <w:szCs w:val="24"/>
                <w:lang w:val="en-US"/>
              </w:rPr>
              <w:t>andere</w:t>
            </w:r>
            <w:proofErr w:type="spellEnd"/>
            <w:r w:rsidR="00CC5FAF"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C5FAF" w:rsidRPr="00CC5FAF">
              <w:rPr>
                <w:rFonts w:cstheme="minorHAnsi"/>
                <w:bCs/>
                <w:sz w:val="24"/>
                <w:szCs w:val="24"/>
                <w:lang w:val="en-US"/>
              </w:rPr>
              <w:t>ausüben</w:t>
            </w:r>
            <w:proofErr w:type="spellEnd"/>
            <w:r w:rsidR="00CC5FAF"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C5FAF" w:rsidRPr="00CC5FAF">
              <w:rPr>
                <w:rFonts w:cstheme="minorHAnsi"/>
                <w:bCs/>
                <w:sz w:val="24"/>
                <w:szCs w:val="24"/>
                <w:lang w:val="en-US"/>
              </w:rPr>
              <w:t>kann</w:t>
            </w:r>
            <w:proofErr w:type="spellEnd"/>
            <w:r w:rsidR="00CC5FAF"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. </w:t>
            </w:r>
          </w:p>
          <w:p w14:paraId="1230D6AE" w14:textId="38C5A514" w:rsidR="00CC5FAF" w:rsidRPr="00CC5FAF" w:rsidRDefault="00CC5FAF" w:rsidP="00CC5FAF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§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2. Der Bischof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errichtet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für seine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Diözese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ein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Diözesangericht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für die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Ehenichtigkeitsverfahren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wobei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demselben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Bischof das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Recht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zusteht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sich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an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ein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anderes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diözesanes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oder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interdiözesanes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Gericht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in der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Nähe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zu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wenden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  <w:p w14:paraId="76A88608" w14:textId="629544A7" w:rsidR="00CC5FAF" w:rsidRPr="00CC5FAF" w:rsidRDefault="00CC5FAF" w:rsidP="00CC5FAF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§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3. Die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Ehenichtigkeitsverfahren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sind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einem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Kollegium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von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drei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Richtern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vorbehalten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Diesem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muss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ein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Richter, der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Kleriker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ist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vorstehen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, die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übrigen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Richter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können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auch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Laien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sein.</w:t>
            </w:r>
          </w:p>
          <w:p w14:paraId="3A2AE348" w14:textId="75CF9055" w:rsidR="00CC5FAF" w:rsidRPr="00CC5FAF" w:rsidRDefault="00CC5FAF" w:rsidP="00CC5FAF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§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4. Als Moderator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soll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der Bischof,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wenn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ein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Kollegialgericht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in der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Diözese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oder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bei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dem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gemäß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Vorschrift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des §</w:t>
            </w:r>
            <w:r w:rsidR="006D5113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gewählten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nahegelegenen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Gericht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nicht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eingerichtet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werden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kann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, die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Fälle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einem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Einzelrichter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, der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Kleriker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ist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übertragen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, der – wo es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möglich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ist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zwei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Beisitzer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bewährter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Lebensführung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Fachleute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Rechts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oder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Humanwissenschaften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hinzuzieht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, die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vom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Bischof für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diese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Aufgabe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zugelassen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wurden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demselben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Einzelrichter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kommen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wenn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nichts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anderes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feststeht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, all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jene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Kompetenzen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zu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, die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einem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Kollegium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, dem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Vorsitzenden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oder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dem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Berichterstatter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zugewiesen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sind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  <w:p w14:paraId="1A5E1D19" w14:textId="706CAB12" w:rsidR="00CC5FAF" w:rsidRPr="00CC5FAF" w:rsidRDefault="00CC5FAF" w:rsidP="00CC5FAF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§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5. Der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Gerichtshof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zweiten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Instanz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muss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zur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Gültigkeit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immer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kollegial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sein,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gemäß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Bestimmung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des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vorangegangenen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§</w:t>
            </w:r>
            <w:r w:rsidR="006D5113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3.</w:t>
            </w:r>
          </w:p>
          <w:p w14:paraId="46EC2546" w14:textId="108496CA" w:rsidR="00941B5A" w:rsidRPr="00AC3CC3" w:rsidRDefault="00CC5FAF" w:rsidP="00CC5FAF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§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6.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Vom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Gericht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erster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Instanz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ergeht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Berufung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an das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Metropolitangericht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zweiter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Instanz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unbeschadet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Vorschriften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cann</w:t>
            </w:r>
            <w:proofErr w:type="spellEnd"/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  <w:r w:rsidR="006D5113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1438</w:t>
            </w:r>
            <w:r w:rsidR="006D5113">
              <w:rPr>
                <w:rFonts w:cstheme="minorHAnsi"/>
                <w:bCs/>
                <w:sz w:val="24"/>
                <w:szCs w:val="24"/>
                <w:lang w:val="en-US"/>
              </w:rPr>
              <w:t>–</w:t>
            </w:r>
            <w:r w:rsidRPr="00CC5FAF">
              <w:rPr>
                <w:rFonts w:cstheme="minorHAnsi"/>
                <w:bCs/>
                <w:sz w:val="24"/>
                <w:szCs w:val="24"/>
                <w:lang w:val="en-US"/>
              </w:rPr>
              <w:t>1439 und 1444.</w:t>
            </w:r>
          </w:p>
        </w:tc>
      </w:tr>
      <w:tr w:rsidR="004A3833" w:rsidRPr="00AC3CC3" w14:paraId="4A430822" w14:textId="77777777" w:rsidTr="0072407B">
        <w:tc>
          <w:tcPr>
            <w:tcW w:w="7138" w:type="dxa"/>
          </w:tcPr>
          <w:p w14:paraId="01DB2E41" w14:textId="25858362" w:rsidR="004A3833" w:rsidRPr="004A3833" w:rsidRDefault="004A3833" w:rsidP="004A3833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AC3CC3">
              <w:rPr>
                <w:rFonts w:cstheme="minorHAnsi"/>
                <w:b/>
                <w:bCs/>
                <w:sz w:val="24"/>
                <w:szCs w:val="24"/>
                <w:lang w:val="en-US"/>
              </w:rPr>
              <w:lastRenderedPageBreak/>
              <w:t>Can.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 1674 </w:t>
            </w:r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 xml:space="preserve"> § 1.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Habiles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 sunt ad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matrimonium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impugnandum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:</w:t>
            </w:r>
          </w:p>
          <w:p w14:paraId="508A3793" w14:textId="77777777" w:rsidR="004A3833" w:rsidRPr="004A3833" w:rsidRDefault="004A3833" w:rsidP="004A3833">
            <w:pPr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14:paraId="6182D294" w14:textId="0E0E0DF0" w:rsidR="004A3833" w:rsidRPr="004A3833" w:rsidRDefault="004A3833" w:rsidP="004A3833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1°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coniuges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;</w:t>
            </w:r>
          </w:p>
          <w:p w14:paraId="72D54FE1" w14:textId="4C3960AA" w:rsidR="004A3833" w:rsidRPr="004A3833" w:rsidRDefault="004A3833" w:rsidP="004A3833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2° promotor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iustitiae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, cum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nullitas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iam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divulgata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est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si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matrimonium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convalidari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nequeat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aut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 non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expediat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  <w:p w14:paraId="7C665BF4" w14:textId="425A75CF" w:rsidR="004A3833" w:rsidRPr="004A3833" w:rsidRDefault="004A3833" w:rsidP="004A3833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§</w:t>
            </w:r>
            <w:r w:rsidR="00514F65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Matrimonium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quod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, utroque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coniuge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vivente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, non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fuit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accusatum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, post mortem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alterutrius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 vel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utriusque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coniugis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accusari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 non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potest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, nisi quaestio de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validitate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 sit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praeiudicialis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ad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aliam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solvendam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controversiam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sive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foro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canonico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sive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foro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civili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  <w:p w14:paraId="7DE28B29" w14:textId="77777777" w:rsidR="004A3833" w:rsidRPr="004A3833" w:rsidRDefault="004A3833" w:rsidP="004A3833">
            <w:pPr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14:paraId="15F02C7C" w14:textId="59C3366F" w:rsidR="004A3833" w:rsidRPr="00AC3CC3" w:rsidRDefault="004A3833" w:rsidP="004A3833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§</w:t>
            </w:r>
            <w:r w:rsidR="00514F65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3. Si autem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coniux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moriatur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 pendente causa,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servetur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 can.</w:t>
            </w:r>
            <w:r w:rsidR="00514F65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1518.</w:t>
            </w:r>
          </w:p>
        </w:tc>
        <w:tc>
          <w:tcPr>
            <w:tcW w:w="7139" w:type="dxa"/>
          </w:tcPr>
          <w:p w14:paraId="5E87A120" w14:textId="69CD1DCB" w:rsidR="004A3833" w:rsidRPr="004A3833" w:rsidRDefault="004A3833" w:rsidP="004A3833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AC3CC3">
              <w:rPr>
                <w:rFonts w:cstheme="minorHAnsi"/>
                <w:b/>
                <w:bCs/>
                <w:sz w:val="24"/>
                <w:szCs w:val="24"/>
                <w:lang w:val="en-US"/>
              </w:rPr>
              <w:t>Can.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 1674 </w:t>
            </w:r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 xml:space="preserve"> § 1. </w:t>
            </w:r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Die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Befugnis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zur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Klage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gegen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 die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Gültigkeit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Ehe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haben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:</w:t>
            </w:r>
          </w:p>
          <w:p w14:paraId="143D4070" w14:textId="310C215C" w:rsidR="004A3833" w:rsidRPr="004A3833" w:rsidRDefault="004A3833" w:rsidP="004A3833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1° die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Ehegatten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;</w:t>
            </w:r>
          </w:p>
          <w:p w14:paraId="0CDDCD2D" w14:textId="77777777" w:rsidR="004A3833" w:rsidRPr="004A3833" w:rsidRDefault="004A3833" w:rsidP="004A3833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2° der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Kirchenanwalt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wenn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 die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Nichtigkeit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einer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Ehe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bereits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bekannt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deren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Gültigmachung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aber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nicht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möglich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oder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nicht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zweckmäßig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ist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  <w:p w14:paraId="3414EB93" w14:textId="7963CF5A" w:rsidR="004A3833" w:rsidRPr="004A3833" w:rsidRDefault="004A3833" w:rsidP="004A3833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§</w:t>
            </w:r>
            <w:r w:rsidR="00514F65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Wenn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 die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Gültigkeit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einer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Ehe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zu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Lebzeiten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beider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Gatten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nicht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angefochten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worden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ist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kann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sie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nach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 dem Tod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eines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oder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beider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Gatten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nicht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mehr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angefochten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werden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außer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 die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Frage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Gültigkeit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ist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zuvor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zu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entscheiden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damit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eine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andere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Streitfrage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vor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 dem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kirchlichen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oder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weltlichen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Gericht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gelöst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werden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kann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  <w:p w14:paraId="18E5FDB7" w14:textId="02DDC52E" w:rsidR="004A3833" w:rsidRPr="00AC3CC3" w:rsidRDefault="004A3833" w:rsidP="004A3833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§</w:t>
            </w:r>
            <w:r w:rsidR="00514F65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Stirbt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jedoch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ein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Gatte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während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 des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Verfahrens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, so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ist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nach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 can.</w:t>
            </w:r>
            <w:r w:rsidR="00514F65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1518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zu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verfahren</w:t>
            </w:r>
            <w:proofErr w:type="spellEnd"/>
            <w:r w:rsidRPr="004A3833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</w:tc>
      </w:tr>
      <w:tr w:rsidR="004A3833" w:rsidRPr="00AC3CC3" w14:paraId="637FF3DC" w14:textId="77777777" w:rsidTr="0072407B">
        <w:tc>
          <w:tcPr>
            <w:tcW w:w="7138" w:type="dxa"/>
          </w:tcPr>
          <w:p w14:paraId="179F9C6D" w14:textId="33A0F48A" w:rsidR="004A3833" w:rsidRPr="00AC3CC3" w:rsidRDefault="004A3833" w:rsidP="0072407B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C3CC3">
              <w:rPr>
                <w:rFonts w:cstheme="minorHAnsi"/>
                <w:b/>
                <w:bCs/>
                <w:sz w:val="24"/>
                <w:szCs w:val="24"/>
                <w:lang w:val="en-US"/>
              </w:rPr>
              <w:t>Can.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 167</w:t>
            </w:r>
            <w:r w:rsidR="009D4BED">
              <w:rPr>
                <w:rFonts w:cstheme="minorHAnsi"/>
                <w:b/>
                <w:bCs/>
                <w:sz w:val="24"/>
                <w:szCs w:val="24"/>
                <w:lang w:val="en-US"/>
              </w:rPr>
              <w:t>5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 </w:t>
            </w:r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proofErr w:type="spellStart"/>
            <w:r w:rsidR="009D4BED" w:rsidRPr="009D4BED">
              <w:rPr>
                <w:rFonts w:cstheme="minorHAnsi"/>
                <w:bCs/>
                <w:sz w:val="24"/>
                <w:szCs w:val="24"/>
                <w:lang w:val="en-US"/>
              </w:rPr>
              <w:t>Iudex</w:t>
            </w:r>
            <w:proofErr w:type="spellEnd"/>
            <w:r w:rsidR="009D4BED"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9D4BED" w:rsidRPr="009D4BED">
              <w:rPr>
                <w:rFonts w:cstheme="minorHAnsi"/>
                <w:bCs/>
                <w:sz w:val="24"/>
                <w:szCs w:val="24"/>
                <w:lang w:val="en-US"/>
              </w:rPr>
              <w:t>antequam</w:t>
            </w:r>
            <w:proofErr w:type="spellEnd"/>
            <w:r w:rsidR="009D4BED"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D4BED" w:rsidRPr="009D4BED">
              <w:rPr>
                <w:rFonts w:cstheme="minorHAnsi"/>
                <w:bCs/>
                <w:sz w:val="24"/>
                <w:szCs w:val="24"/>
                <w:lang w:val="en-US"/>
              </w:rPr>
              <w:t>causam</w:t>
            </w:r>
            <w:proofErr w:type="spellEnd"/>
            <w:r w:rsidR="009D4BED"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D4BED" w:rsidRPr="009D4BED">
              <w:rPr>
                <w:rFonts w:cstheme="minorHAnsi"/>
                <w:bCs/>
                <w:sz w:val="24"/>
                <w:szCs w:val="24"/>
                <w:lang w:val="en-US"/>
              </w:rPr>
              <w:t>acceptet</w:t>
            </w:r>
            <w:proofErr w:type="spellEnd"/>
            <w:r w:rsidR="009D4BED"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9D4BED" w:rsidRPr="009D4BED">
              <w:rPr>
                <w:rFonts w:cstheme="minorHAnsi"/>
                <w:bCs/>
                <w:sz w:val="24"/>
                <w:szCs w:val="24"/>
                <w:lang w:val="en-US"/>
              </w:rPr>
              <w:t>certior</w:t>
            </w:r>
            <w:proofErr w:type="spellEnd"/>
            <w:r w:rsidR="009D4BED"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D4BED" w:rsidRPr="009D4BED">
              <w:rPr>
                <w:rFonts w:cstheme="minorHAnsi"/>
                <w:bCs/>
                <w:sz w:val="24"/>
                <w:szCs w:val="24"/>
                <w:lang w:val="en-US"/>
              </w:rPr>
              <w:t>fieri</w:t>
            </w:r>
            <w:proofErr w:type="spellEnd"/>
            <w:r w:rsidR="009D4BED"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D4BED" w:rsidRPr="009D4BED">
              <w:rPr>
                <w:rFonts w:cstheme="minorHAnsi"/>
                <w:bCs/>
                <w:sz w:val="24"/>
                <w:szCs w:val="24"/>
                <w:lang w:val="en-US"/>
              </w:rPr>
              <w:t>debet</w:t>
            </w:r>
            <w:proofErr w:type="spellEnd"/>
            <w:r w:rsidR="009D4BED"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D4BED" w:rsidRPr="009D4BED">
              <w:rPr>
                <w:rFonts w:cstheme="minorHAnsi"/>
                <w:bCs/>
                <w:sz w:val="24"/>
                <w:szCs w:val="24"/>
                <w:lang w:val="en-US"/>
              </w:rPr>
              <w:t>matrimonium</w:t>
            </w:r>
            <w:proofErr w:type="spellEnd"/>
            <w:r w:rsidR="009D4BED"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D4BED" w:rsidRPr="009D4BED">
              <w:rPr>
                <w:rFonts w:cstheme="minorHAnsi"/>
                <w:bCs/>
                <w:sz w:val="24"/>
                <w:szCs w:val="24"/>
                <w:lang w:val="en-US"/>
              </w:rPr>
              <w:t>irreparabiliter</w:t>
            </w:r>
            <w:proofErr w:type="spellEnd"/>
            <w:r w:rsidR="009D4BED"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D4BED" w:rsidRPr="009D4BED">
              <w:rPr>
                <w:rFonts w:cstheme="minorHAnsi"/>
                <w:bCs/>
                <w:sz w:val="24"/>
                <w:szCs w:val="24"/>
                <w:lang w:val="en-US"/>
              </w:rPr>
              <w:t>pessum</w:t>
            </w:r>
            <w:proofErr w:type="spellEnd"/>
            <w:r w:rsidR="009D4BED"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D4BED" w:rsidRPr="009D4BED">
              <w:rPr>
                <w:rFonts w:cstheme="minorHAnsi"/>
                <w:bCs/>
                <w:sz w:val="24"/>
                <w:szCs w:val="24"/>
                <w:lang w:val="en-US"/>
              </w:rPr>
              <w:t>ivisse</w:t>
            </w:r>
            <w:proofErr w:type="spellEnd"/>
            <w:r w:rsidR="009D4BED"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9D4BED" w:rsidRPr="009D4BED">
              <w:rPr>
                <w:rFonts w:cstheme="minorHAnsi"/>
                <w:bCs/>
                <w:sz w:val="24"/>
                <w:szCs w:val="24"/>
                <w:lang w:val="en-US"/>
              </w:rPr>
              <w:t>ita</w:t>
            </w:r>
            <w:proofErr w:type="spellEnd"/>
            <w:r w:rsidR="009D4BED"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D4BED" w:rsidRPr="009D4BED">
              <w:rPr>
                <w:rFonts w:cstheme="minorHAnsi"/>
                <w:bCs/>
                <w:sz w:val="24"/>
                <w:szCs w:val="24"/>
                <w:lang w:val="en-US"/>
              </w:rPr>
              <w:t>ut</w:t>
            </w:r>
            <w:proofErr w:type="spellEnd"/>
            <w:r w:rsidR="009D4BED"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D4BED" w:rsidRPr="009D4BED">
              <w:rPr>
                <w:rFonts w:cstheme="minorHAnsi"/>
                <w:bCs/>
                <w:sz w:val="24"/>
                <w:szCs w:val="24"/>
                <w:lang w:val="en-US"/>
              </w:rPr>
              <w:t>coniugalis</w:t>
            </w:r>
            <w:proofErr w:type="spellEnd"/>
            <w:r w:rsidR="009D4BED"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D4BED" w:rsidRPr="009D4BED">
              <w:rPr>
                <w:rFonts w:cstheme="minorHAnsi"/>
                <w:bCs/>
                <w:sz w:val="24"/>
                <w:szCs w:val="24"/>
                <w:lang w:val="en-US"/>
              </w:rPr>
              <w:t>convictus</w:t>
            </w:r>
            <w:proofErr w:type="spellEnd"/>
            <w:r w:rsidR="009D4BED"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D4BED" w:rsidRPr="009D4BED">
              <w:rPr>
                <w:rFonts w:cstheme="minorHAnsi"/>
                <w:bCs/>
                <w:sz w:val="24"/>
                <w:szCs w:val="24"/>
                <w:lang w:val="en-US"/>
              </w:rPr>
              <w:t>restitui</w:t>
            </w:r>
            <w:proofErr w:type="spellEnd"/>
            <w:r w:rsidR="009D4BED"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D4BED" w:rsidRPr="009D4BED">
              <w:rPr>
                <w:rFonts w:cstheme="minorHAnsi"/>
                <w:bCs/>
                <w:sz w:val="24"/>
                <w:szCs w:val="24"/>
                <w:lang w:val="en-US"/>
              </w:rPr>
              <w:t>nequeat</w:t>
            </w:r>
            <w:proofErr w:type="spellEnd"/>
            <w:r w:rsidR="009D4BED" w:rsidRPr="009D4BED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7139" w:type="dxa"/>
          </w:tcPr>
          <w:p w14:paraId="49DDF800" w14:textId="1A1E3436" w:rsidR="004A3833" w:rsidRPr="00AC3CC3" w:rsidRDefault="004A3833" w:rsidP="0072407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AC3CC3">
              <w:rPr>
                <w:rFonts w:cstheme="minorHAnsi"/>
                <w:b/>
                <w:bCs/>
                <w:sz w:val="24"/>
                <w:szCs w:val="24"/>
                <w:lang w:val="en-US"/>
              </w:rPr>
              <w:t>Can.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 167</w:t>
            </w:r>
            <w:r w:rsidR="009D4BED">
              <w:rPr>
                <w:rFonts w:cstheme="minorHAnsi"/>
                <w:b/>
                <w:bCs/>
                <w:sz w:val="24"/>
                <w:szCs w:val="24"/>
                <w:lang w:val="en-US"/>
              </w:rPr>
              <w:t>5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 </w:t>
            </w:r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="009D4BED"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Bevor der Richter die </w:t>
            </w:r>
            <w:proofErr w:type="spellStart"/>
            <w:r w:rsidR="009D4BED" w:rsidRPr="009D4BED">
              <w:rPr>
                <w:rFonts w:cstheme="minorHAnsi"/>
                <w:bCs/>
                <w:sz w:val="24"/>
                <w:szCs w:val="24"/>
                <w:lang w:val="en-US"/>
              </w:rPr>
              <w:t>Ehesache</w:t>
            </w:r>
            <w:proofErr w:type="spellEnd"/>
            <w:r w:rsidR="009D4BED"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D4BED" w:rsidRPr="009D4BED">
              <w:rPr>
                <w:rFonts w:cstheme="minorHAnsi"/>
                <w:bCs/>
                <w:sz w:val="24"/>
                <w:szCs w:val="24"/>
                <w:lang w:val="en-US"/>
              </w:rPr>
              <w:t>annimmt</w:t>
            </w:r>
            <w:proofErr w:type="spellEnd"/>
            <w:r w:rsidR="009D4BED"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, muss er </w:t>
            </w:r>
            <w:proofErr w:type="spellStart"/>
            <w:r w:rsidR="009D4BED" w:rsidRPr="009D4BED">
              <w:rPr>
                <w:rFonts w:cstheme="minorHAnsi"/>
                <w:bCs/>
                <w:sz w:val="24"/>
                <w:szCs w:val="24"/>
                <w:lang w:val="en-US"/>
              </w:rPr>
              <w:t>zur</w:t>
            </w:r>
            <w:proofErr w:type="spellEnd"/>
            <w:r w:rsidR="009D4BED"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D4BED" w:rsidRPr="009D4BED">
              <w:rPr>
                <w:rFonts w:cstheme="minorHAnsi"/>
                <w:bCs/>
                <w:sz w:val="24"/>
                <w:szCs w:val="24"/>
                <w:lang w:val="en-US"/>
              </w:rPr>
              <w:t>Überzeugung</w:t>
            </w:r>
            <w:proofErr w:type="spellEnd"/>
            <w:r w:rsidR="009D4BED"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D4BED" w:rsidRPr="009D4BED">
              <w:rPr>
                <w:rFonts w:cstheme="minorHAnsi"/>
                <w:bCs/>
                <w:sz w:val="24"/>
                <w:szCs w:val="24"/>
                <w:lang w:val="en-US"/>
              </w:rPr>
              <w:t>gelangt</w:t>
            </w:r>
            <w:proofErr w:type="spellEnd"/>
            <w:r w:rsidR="009D4BED"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sein, </w:t>
            </w:r>
            <w:proofErr w:type="spellStart"/>
            <w:r w:rsidR="009D4BED" w:rsidRPr="009D4BED">
              <w:rPr>
                <w:rFonts w:cstheme="minorHAnsi"/>
                <w:bCs/>
                <w:sz w:val="24"/>
                <w:szCs w:val="24"/>
                <w:lang w:val="en-US"/>
              </w:rPr>
              <w:t>dass</w:t>
            </w:r>
            <w:proofErr w:type="spellEnd"/>
            <w:r w:rsidR="009D4BED"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die </w:t>
            </w:r>
            <w:proofErr w:type="spellStart"/>
            <w:r w:rsidR="009D4BED" w:rsidRPr="009D4BED">
              <w:rPr>
                <w:rFonts w:cstheme="minorHAnsi"/>
                <w:bCs/>
                <w:sz w:val="24"/>
                <w:szCs w:val="24"/>
                <w:lang w:val="en-US"/>
              </w:rPr>
              <w:t>Ehe</w:t>
            </w:r>
            <w:proofErr w:type="spellEnd"/>
            <w:r w:rsidR="009D4BED"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D4BED" w:rsidRPr="009D4BED">
              <w:rPr>
                <w:rFonts w:cstheme="minorHAnsi"/>
                <w:bCs/>
                <w:sz w:val="24"/>
                <w:szCs w:val="24"/>
                <w:lang w:val="en-US"/>
              </w:rPr>
              <w:t>irreparabel</w:t>
            </w:r>
            <w:proofErr w:type="spellEnd"/>
            <w:r w:rsidR="009D4BED"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D4BED" w:rsidRPr="009D4BED">
              <w:rPr>
                <w:rFonts w:cstheme="minorHAnsi"/>
                <w:bCs/>
                <w:sz w:val="24"/>
                <w:szCs w:val="24"/>
                <w:lang w:val="en-US"/>
              </w:rPr>
              <w:t>gescheitert</w:t>
            </w:r>
            <w:proofErr w:type="spellEnd"/>
            <w:r w:rsidR="009D4BED"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D4BED" w:rsidRPr="009D4BED">
              <w:rPr>
                <w:rFonts w:cstheme="minorHAnsi"/>
                <w:bCs/>
                <w:sz w:val="24"/>
                <w:szCs w:val="24"/>
                <w:lang w:val="en-US"/>
              </w:rPr>
              <w:t>ist</w:t>
            </w:r>
            <w:proofErr w:type="spellEnd"/>
            <w:r w:rsidR="009D4BED"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9D4BED" w:rsidRPr="009D4BED">
              <w:rPr>
                <w:rFonts w:cstheme="minorHAnsi"/>
                <w:bCs/>
                <w:sz w:val="24"/>
                <w:szCs w:val="24"/>
                <w:lang w:val="en-US"/>
              </w:rPr>
              <w:t>sodass</w:t>
            </w:r>
            <w:proofErr w:type="spellEnd"/>
            <w:r w:rsidR="009D4BED"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das </w:t>
            </w:r>
            <w:proofErr w:type="spellStart"/>
            <w:r w:rsidR="009D4BED" w:rsidRPr="009D4BED">
              <w:rPr>
                <w:rFonts w:cstheme="minorHAnsi"/>
                <w:bCs/>
                <w:sz w:val="24"/>
                <w:szCs w:val="24"/>
                <w:lang w:val="en-US"/>
              </w:rPr>
              <w:t>eheliche</w:t>
            </w:r>
            <w:proofErr w:type="spellEnd"/>
            <w:r w:rsidR="009D4BED"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D4BED" w:rsidRPr="009D4BED">
              <w:rPr>
                <w:rFonts w:cstheme="minorHAnsi"/>
                <w:bCs/>
                <w:sz w:val="24"/>
                <w:szCs w:val="24"/>
                <w:lang w:val="en-US"/>
              </w:rPr>
              <w:t>Zusammenleben</w:t>
            </w:r>
            <w:proofErr w:type="spellEnd"/>
            <w:r w:rsidR="009D4BED"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D4BED" w:rsidRPr="009D4BED">
              <w:rPr>
                <w:rFonts w:cstheme="minorHAnsi"/>
                <w:bCs/>
                <w:sz w:val="24"/>
                <w:szCs w:val="24"/>
                <w:lang w:val="en-US"/>
              </w:rPr>
              <w:t>nicht</w:t>
            </w:r>
            <w:proofErr w:type="spellEnd"/>
            <w:r w:rsidR="009D4BED"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D4BED" w:rsidRPr="009D4BED">
              <w:rPr>
                <w:rFonts w:cstheme="minorHAnsi"/>
                <w:bCs/>
                <w:sz w:val="24"/>
                <w:szCs w:val="24"/>
                <w:lang w:val="en-US"/>
              </w:rPr>
              <w:t>wiederhergestellt</w:t>
            </w:r>
            <w:proofErr w:type="spellEnd"/>
            <w:r w:rsidR="009D4BED"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D4BED" w:rsidRPr="009D4BED">
              <w:rPr>
                <w:rFonts w:cstheme="minorHAnsi"/>
                <w:bCs/>
                <w:sz w:val="24"/>
                <w:szCs w:val="24"/>
                <w:lang w:val="en-US"/>
              </w:rPr>
              <w:t>werden</w:t>
            </w:r>
            <w:proofErr w:type="spellEnd"/>
            <w:r w:rsidR="009D4BED"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D4BED" w:rsidRPr="009D4BED">
              <w:rPr>
                <w:rFonts w:cstheme="minorHAnsi"/>
                <w:bCs/>
                <w:sz w:val="24"/>
                <w:szCs w:val="24"/>
                <w:lang w:val="en-US"/>
              </w:rPr>
              <w:t>kann</w:t>
            </w:r>
            <w:proofErr w:type="spellEnd"/>
            <w:r w:rsidR="009D4BED" w:rsidRPr="009D4BED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</w:tc>
      </w:tr>
    </w:tbl>
    <w:p w14:paraId="3FDECF9D" w14:textId="77777777" w:rsidR="009D4BED" w:rsidRDefault="009D4BED">
      <w:r>
        <w:br w:type="page"/>
      </w:r>
    </w:p>
    <w:tbl>
      <w:tblPr>
        <w:tblStyle w:val="Tabellenraster"/>
        <w:tblW w:w="14277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7138"/>
        <w:gridCol w:w="7139"/>
      </w:tblGrid>
      <w:tr w:rsidR="009D4BED" w:rsidRPr="00AC3CC3" w14:paraId="4D6E8C65" w14:textId="77777777" w:rsidTr="0072407B">
        <w:tc>
          <w:tcPr>
            <w:tcW w:w="7138" w:type="dxa"/>
          </w:tcPr>
          <w:p w14:paraId="0DAE8749" w14:textId="10E22179" w:rsidR="009D4BED" w:rsidRPr="009D4BED" w:rsidRDefault="009D4BED" w:rsidP="009D4BED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AC3CC3">
              <w:rPr>
                <w:rFonts w:cstheme="minorHAnsi"/>
                <w:b/>
                <w:bCs/>
                <w:sz w:val="24"/>
                <w:szCs w:val="24"/>
                <w:lang w:val="en-US"/>
              </w:rPr>
              <w:lastRenderedPageBreak/>
              <w:t>Can.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 1676 </w:t>
            </w:r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 xml:space="preserve"> § 1.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Recepto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libello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Vicarius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iudicialis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si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aestimet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eum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aliquo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fundamento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niti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eum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admittat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et,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decreto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ad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calcem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ipsius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libelli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apposito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praecipiat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ut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exemplar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notificetur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defensori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vinculi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et, nisi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libellus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ab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utraque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parte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subscriptus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fuerit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, parti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conventae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eidem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dato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termino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quindecim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dierum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ad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suam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mentem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petitione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aperiendam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  <w:p w14:paraId="7B88AA7F" w14:textId="183CCE18" w:rsidR="009D4BED" w:rsidRDefault="009D4BED" w:rsidP="009D4BED">
            <w:pPr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14:paraId="6FBB39DF" w14:textId="77777777" w:rsidR="00632EC6" w:rsidRPr="009D4BED" w:rsidRDefault="00632EC6" w:rsidP="009D4BED">
            <w:pPr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14:paraId="4501C611" w14:textId="77777777" w:rsidR="009D4BED" w:rsidRPr="009D4BED" w:rsidRDefault="009D4BED" w:rsidP="009D4BED">
            <w:pPr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14:paraId="701864CC" w14:textId="16FA9955" w:rsidR="009D4BED" w:rsidRPr="009D4BED" w:rsidRDefault="009D4BED" w:rsidP="009D4BED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§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Praefato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termino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transacto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, altera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parte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si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et quatenus, iterum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monita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ad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suam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mentem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ostendendam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audito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vinculi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defensore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Vicarius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iudicialis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suo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decreto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dubii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formulam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determinet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et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decernat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utrum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causa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processu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ordinario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an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processu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breviore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ad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mentem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cann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  <w:r w:rsidR="00514F65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1683</w:t>
            </w:r>
            <w:r w:rsidR="00514F65">
              <w:rPr>
                <w:rFonts w:cstheme="minorHAnsi"/>
                <w:bCs/>
                <w:sz w:val="24"/>
                <w:szCs w:val="24"/>
                <w:lang w:val="en-US"/>
              </w:rPr>
              <w:t>–</w:t>
            </w:r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1687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pertractanda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sit.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Quod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decretum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partibus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et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vinculi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defensori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statim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notificetur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  <w:p w14:paraId="0F8E1FAD" w14:textId="77777777" w:rsidR="009D4BED" w:rsidRPr="009D4BED" w:rsidRDefault="009D4BED" w:rsidP="009D4BED">
            <w:pPr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14:paraId="5A61ECEA" w14:textId="59114E3F" w:rsidR="009D4BED" w:rsidRPr="009D4BED" w:rsidRDefault="009D4BED" w:rsidP="009D4BED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§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3. Si causa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ordinario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processu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tractanda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est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Vicarius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iudicialis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eodem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decreto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constitutionem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iudicum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collegii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vel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iudicis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unici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cum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duobus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assessoribus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iuxta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can.</w:t>
            </w:r>
            <w:r w:rsidR="00632EC6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1673, §</w:t>
            </w:r>
            <w:r w:rsidR="00632EC6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4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disponat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  <w:p w14:paraId="79CAA844" w14:textId="77777777" w:rsidR="009D4BED" w:rsidRPr="009D4BED" w:rsidRDefault="009D4BED" w:rsidP="009D4BED">
            <w:pPr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14:paraId="6EA6420B" w14:textId="6C954096" w:rsidR="009D4BED" w:rsidRPr="009D4BED" w:rsidRDefault="009D4BED" w:rsidP="009D4BED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§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4. Si autem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processus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brevior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statutus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est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Vicarius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iudicialis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agat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ad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normam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can.</w:t>
            </w:r>
            <w:r w:rsidR="00632EC6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1685.</w:t>
            </w:r>
          </w:p>
          <w:p w14:paraId="0798B45F" w14:textId="1E26B58F" w:rsidR="009D4BED" w:rsidRPr="00AC3CC3" w:rsidRDefault="009D4BED" w:rsidP="009D4BED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§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5. Formula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dubii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determinare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debet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quo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capite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vel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quibus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capitibus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nuptiarum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validitas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impugnetur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7139" w:type="dxa"/>
          </w:tcPr>
          <w:p w14:paraId="1A08EA16" w14:textId="01A0FDFF" w:rsidR="009D4BED" w:rsidRPr="009D4BED" w:rsidRDefault="009D4BED" w:rsidP="009D4BED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AC3CC3">
              <w:rPr>
                <w:rFonts w:cstheme="minorHAnsi"/>
                <w:b/>
                <w:bCs/>
                <w:sz w:val="24"/>
                <w:szCs w:val="24"/>
                <w:lang w:val="en-US"/>
              </w:rPr>
              <w:t>Can.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 1676 </w:t>
            </w:r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 xml:space="preserve"> § 1.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Nach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Erhalt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Klageschrift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muss der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Gerichtsvikar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sie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wenn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er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sie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als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irgendwie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begründet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beurteilt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zulassen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und,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indem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er seine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Entscheidung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am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unteren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Rand der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Klageschrift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vermerkt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verfügen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dass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eine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Abschrift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dem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Ehebandverteidiger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und, falls die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Klageschrift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nicht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von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beiden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Parteien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unterschrieben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wurde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, der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nichtklagenden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Partei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bekannt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gegeben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wird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welcher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ein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Zeitraum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von </w:t>
            </w:r>
            <w:proofErr w:type="spellStart"/>
            <w:r w:rsidR="00632EC6">
              <w:rPr>
                <w:rFonts w:cstheme="minorHAnsi"/>
                <w:bCs/>
                <w:sz w:val="24"/>
                <w:szCs w:val="24"/>
                <w:lang w:val="en-US"/>
              </w:rPr>
              <w:t>fünfzehn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Tagen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gegeben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wird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ihre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Stellungnahme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zum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Antrag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abzugeben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  <w:p w14:paraId="6309109A" w14:textId="520F5C10" w:rsidR="009D4BED" w:rsidRPr="009D4BED" w:rsidRDefault="009D4BED" w:rsidP="009D4BED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§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Nach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Ablauf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zuvor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genannten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Frist und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nachdem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die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andere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Partei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unter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Umständen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nochmals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ermahnt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wurde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ihre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Meinung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kundzutun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, hat der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Gerichtsvikar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nach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Anhörung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des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Bandverteidigers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mit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seinem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Dekret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die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Streitpunktformel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festzulegen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und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zu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entscheiden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ob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die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Ehesache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durch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ordentlichen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Prozess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oder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durch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den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kürzeren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Prozess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im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Sinne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cann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  <w:r w:rsidR="00632EC6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1683</w:t>
            </w:r>
            <w:r w:rsidR="00632EC6">
              <w:rPr>
                <w:rFonts w:cstheme="minorHAnsi"/>
                <w:bCs/>
                <w:sz w:val="24"/>
                <w:szCs w:val="24"/>
                <w:lang w:val="en-US"/>
              </w:rPr>
              <w:t>–</w:t>
            </w:r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1687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zu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behandeln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ist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. Dieses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Dekret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ist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den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Parteien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und dem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Ehebandverteidiger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sofort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bekannt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zu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geben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  <w:p w14:paraId="6DCED024" w14:textId="6379F0A9" w:rsidR="009D4BED" w:rsidRPr="009D4BED" w:rsidRDefault="009D4BED" w:rsidP="009D4BED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§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Wenn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die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Ehesache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durch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ordentlichen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Prozess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zu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behandeln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ist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, hat der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Gerichtsvikar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mit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demselben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Dekret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die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Einsetzung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des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Richterkollegiums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oder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des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Einzelrichters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mit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zwei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Beisitzern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gemäß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can.</w:t>
            </w:r>
            <w:r w:rsidR="00632EC6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1673 §</w:t>
            </w:r>
            <w:r w:rsidR="00632EC6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4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zu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verfügen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  <w:p w14:paraId="3213DA02" w14:textId="5874E015" w:rsidR="009D4BED" w:rsidRPr="009D4BED" w:rsidRDefault="009D4BED" w:rsidP="009D4BED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§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4.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Wenn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jedoch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kürzere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Prozess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festgelegt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wurde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geht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Gerichtsvikar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nach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Vorschrift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des can.</w:t>
            </w:r>
            <w:r w:rsidR="00632EC6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1685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vor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  <w:p w14:paraId="55D0FC5E" w14:textId="4B5E593E" w:rsidR="009D4BED" w:rsidRPr="00AC3CC3" w:rsidRDefault="009D4BED" w:rsidP="009D4BE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§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5. Die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Streitpunktformel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muss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festlegen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aus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welchem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Grund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oder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welchen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Gründen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die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Gültigkeit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Ehe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angefochten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wird</w:t>
            </w:r>
            <w:proofErr w:type="spellEnd"/>
            <w:r w:rsidRPr="009D4BED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</w:tc>
      </w:tr>
    </w:tbl>
    <w:p w14:paraId="42CB2C87" w14:textId="77777777" w:rsidR="00530038" w:rsidRDefault="00530038">
      <w:r>
        <w:br w:type="page"/>
      </w:r>
    </w:p>
    <w:tbl>
      <w:tblPr>
        <w:tblStyle w:val="Tabellenraster"/>
        <w:tblW w:w="14277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7138"/>
        <w:gridCol w:w="7139"/>
      </w:tblGrid>
      <w:tr w:rsidR="00530038" w:rsidRPr="00AC3CC3" w14:paraId="24C44767" w14:textId="77777777" w:rsidTr="0072407B">
        <w:tc>
          <w:tcPr>
            <w:tcW w:w="7138" w:type="dxa"/>
          </w:tcPr>
          <w:p w14:paraId="3B8949ED" w14:textId="16C56551" w:rsidR="00530038" w:rsidRPr="00530038" w:rsidRDefault="00530038" w:rsidP="0072407B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AC3CC3">
              <w:rPr>
                <w:rFonts w:cstheme="minorHAnsi"/>
                <w:b/>
                <w:bCs/>
                <w:sz w:val="24"/>
                <w:szCs w:val="24"/>
                <w:lang w:val="en-US"/>
              </w:rPr>
              <w:lastRenderedPageBreak/>
              <w:t>Can.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 1677 </w:t>
            </w:r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 xml:space="preserve"> § 1.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Defensori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vinculi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partium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patronis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et,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si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iudicio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sit,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etiam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promotori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iustitiae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ius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est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:</w:t>
            </w:r>
          </w:p>
          <w:p w14:paraId="1CE5E689" w14:textId="4BC648C2" w:rsidR="00530038" w:rsidRPr="00530038" w:rsidRDefault="00530038" w:rsidP="0072407B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1°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examini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partium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testium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et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peritorum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adesse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, salvo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praescripto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can.</w:t>
            </w:r>
            <w:r w:rsidR="00632EC6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1559;</w:t>
            </w:r>
          </w:p>
          <w:p w14:paraId="3AC9DCA7" w14:textId="10E22674" w:rsidR="00530038" w:rsidRPr="00530038" w:rsidRDefault="00530038" w:rsidP="0072407B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2° acta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iudicialia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etsi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nondum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publicata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invisere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et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documenta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partibus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producta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recognoscere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  <w:p w14:paraId="6D22C610" w14:textId="77777777" w:rsidR="00530038" w:rsidRPr="00AC3CC3" w:rsidRDefault="00530038" w:rsidP="0072407B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§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Examini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, de quo in §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1, n.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1,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partes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assistere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nequeunt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7139" w:type="dxa"/>
          </w:tcPr>
          <w:p w14:paraId="6A153405" w14:textId="77777777" w:rsidR="00530038" w:rsidRPr="00530038" w:rsidRDefault="00530038" w:rsidP="0072407B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AC3CC3">
              <w:rPr>
                <w:rFonts w:cstheme="minorHAnsi"/>
                <w:b/>
                <w:bCs/>
                <w:sz w:val="24"/>
                <w:szCs w:val="24"/>
                <w:lang w:val="en-US"/>
              </w:rPr>
              <w:t>Can.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 1677 </w:t>
            </w:r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 xml:space="preserve"> § 1. </w:t>
            </w:r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Der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Bandverteidiger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, die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Parteibeistände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und,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wenn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beteiligt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, der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Kirchenanwalt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haben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das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Recht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:</w:t>
            </w:r>
          </w:p>
          <w:p w14:paraId="4A798659" w14:textId="735DBA40" w:rsidR="00530038" w:rsidRPr="00530038" w:rsidRDefault="00530038" w:rsidP="0072407B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1°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bei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Vernehmung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Parteien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, der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Zeugen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und der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Sachverständigen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unbeschadet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Vorschrift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des can.</w:t>
            </w:r>
            <w:r w:rsidR="00632EC6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1559,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zugegen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zu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sein;</w:t>
            </w:r>
          </w:p>
          <w:p w14:paraId="3323D8B4" w14:textId="77777777" w:rsidR="00530038" w:rsidRPr="00530038" w:rsidRDefault="00530038" w:rsidP="0072407B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2°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Gerichtsakten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selbst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wenn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sie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noch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nicht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offengelegt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sind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einzusehen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und die von den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Parteien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vorgelegten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Urkunden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zu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prüfen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  <w:p w14:paraId="013D391A" w14:textId="77777777" w:rsidR="00530038" w:rsidRPr="00AC3CC3" w:rsidRDefault="00530038" w:rsidP="0072407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§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2. Die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Parteien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dürfen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der in §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1, n.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genannten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Vernehmung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nicht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beiwohnen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</w:tc>
      </w:tr>
    </w:tbl>
    <w:p w14:paraId="3896285A" w14:textId="77777777" w:rsidR="00530038" w:rsidRDefault="00530038">
      <w:r>
        <w:br w:type="page"/>
      </w:r>
    </w:p>
    <w:tbl>
      <w:tblPr>
        <w:tblStyle w:val="Tabellenraster"/>
        <w:tblW w:w="14277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7138"/>
        <w:gridCol w:w="7139"/>
      </w:tblGrid>
      <w:tr w:rsidR="00530038" w:rsidRPr="00AC3CC3" w14:paraId="07D00F97" w14:textId="77777777" w:rsidTr="0072407B">
        <w:tc>
          <w:tcPr>
            <w:tcW w:w="7138" w:type="dxa"/>
          </w:tcPr>
          <w:p w14:paraId="3FCE3BC9" w14:textId="11E663C6" w:rsidR="00530038" w:rsidRPr="00530038" w:rsidRDefault="00530038" w:rsidP="00530038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AC3CC3">
              <w:rPr>
                <w:rFonts w:cstheme="minorHAnsi"/>
                <w:b/>
                <w:bCs/>
                <w:sz w:val="24"/>
                <w:szCs w:val="24"/>
                <w:lang w:val="en-US"/>
              </w:rPr>
              <w:lastRenderedPageBreak/>
              <w:t>Can.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 1678 </w:t>
            </w:r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 xml:space="preserve"> § 1. </w:t>
            </w:r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In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causis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de matrimonii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nullitate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confessio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iudicialis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et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partium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declarationes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testibus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forte de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ipsarum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partium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credibilitate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sustentae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, vim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plenae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probationis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habere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possunt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, a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iudice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aestimandam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perpensis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omnibus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indiciis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et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adminiculis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, nisi alia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accedant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elementa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quae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eas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infirment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  <w:p w14:paraId="65D85DBE" w14:textId="77777777" w:rsidR="00530038" w:rsidRPr="00530038" w:rsidRDefault="00530038" w:rsidP="00530038">
            <w:pPr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14:paraId="3891260E" w14:textId="061A8A8F" w:rsidR="00530038" w:rsidRPr="00530038" w:rsidRDefault="00530038" w:rsidP="00530038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§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2. In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iisdem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causis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depositio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unius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testis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plenam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fidem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facere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potest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si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agatur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de teste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qualificato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qui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deponat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de rebus ex officio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gestis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aut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rerum et personarum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adiuncta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id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suadeant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. </w:t>
            </w:r>
          </w:p>
          <w:p w14:paraId="336DAD5F" w14:textId="77777777" w:rsidR="00530038" w:rsidRPr="00530038" w:rsidRDefault="00530038" w:rsidP="00530038">
            <w:pPr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14:paraId="11A0D787" w14:textId="77777777" w:rsidR="00530038" w:rsidRPr="00530038" w:rsidRDefault="00530038" w:rsidP="00530038">
            <w:pPr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14:paraId="62790A7E" w14:textId="49EBEA44" w:rsidR="00530038" w:rsidRPr="00530038" w:rsidRDefault="00530038" w:rsidP="00530038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§</w:t>
            </w:r>
            <w:r w:rsidR="00F553AE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3. In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causis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impotentia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vel de consensus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defectu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propter mentis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morbum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vel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anomaliam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naturae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psychicae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iudex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unius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periti vel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plurium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opera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utatur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, nisi ex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adiunctis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inutilis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evidenter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appareat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; in ceteris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causis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servetur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praescriptum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can.</w:t>
            </w:r>
            <w:r w:rsidR="00F553AE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1574.</w:t>
            </w:r>
          </w:p>
          <w:p w14:paraId="5894634E" w14:textId="77777777" w:rsidR="00530038" w:rsidRPr="00530038" w:rsidRDefault="00530038" w:rsidP="00530038">
            <w:pPr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14:paraId="4FB297E1" w14:textId="77777777" w:rsidR="00530038" w:rsidRPr="00530038" w:rsidRDefault="00530038" w:rsidP="00530038">
            <w:pPr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14:paraId="770C59DC" w14:textId="2AFE9667" w:rsidR="00530038" w:rsidRPr="00AC3CC3" w:rsidRDefault="00530038" w:rsidP="00530038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§</w:t>
            </w:r>
            <w:r w:rsidR="00F553AE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4.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Quoties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instructione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causae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dubium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valde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probabile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emerserit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de non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secuta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matrimonii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consummatione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, tribunal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potest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auditis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partibus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causam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nullitatis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suspendere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instructionem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complere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pro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dispensatione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super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rato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, ac tandem acta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transmittere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ad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Sedem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Apostolicam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una cum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petitione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dispensationis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ab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alterutro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vel utroque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coniuge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et cum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voto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tribunalis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et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Episcopi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7139" w:type="dxa"/>
          </w:tcPr>
          <w:p w14:paraId="7FC2C566" w14:textId="77777777" w:rsidR="00530038" w:rsidRPr="00530038" w:rsidRDefault="00530038" w:rsidP="00530038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AC3CC3">
              <w:rPr>
                <w:rFonts w:cstheme="minorHAnsi"/>
                <w:b/>
                <w:bCs/>
                <w:sz w:val="24"/>
                <w:szCs w:val="24"/>
                <w:lang w:val="en-US"/>
              </w:rPr>
              <w:t>Can.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 1678 </w:t>
            </w:r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 xml:space="preserve"> § 1. </w:t>
            </w:r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In den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Ehenichtigkeitsverfahren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können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das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gerichtliche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Geständnis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und die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Erklärungen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Parteien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möglicherweise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gestützt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durch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Zeugen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zur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Glaubwürdigkeit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derselben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Parteien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volle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Beweiskraft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haben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, was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vom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Richter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unter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Abwägung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aller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Indizien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und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Beweisstützen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zu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beurteilen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ist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sofern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nicht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andere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Elemente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hinzukommen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, die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sie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abschwächen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  <w:p w14:paraId="6E1BE066" w14:textId="5FA8C3B3" w:rsidR="00530038" w:rsidRPr="00530038" w:rsidRDefault="00530038" w:rsidP="00530038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§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2. In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denselben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Verfahren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kann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die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Aussage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eines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einzigen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Zeugen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voller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Glauben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geschenkt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werden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wenn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es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sich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um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einen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qualifizierten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Zeugen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handelt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, der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über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von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ihm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amtlich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behandelte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Dinge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aussagt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oder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bei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dem die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sachlichen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und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persönlichen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Umstände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dies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nahelegen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  <w:p w14:paraId="3E7C9D1E" w14:textId="0AB8BE61" w:rsidR="00530038" w:rsidRPr="00530038" w:rsidRDefault="00530038" w:rsidP="00530038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§</w:t>
            </w:r>
            <w:r w:rsidR="00F553AE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3. In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Prozessen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mit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dem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Klagegrund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des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geschlechtlichen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Unvermögens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oder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des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Konsensmangels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wegen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Geisteskrankheit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oder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Anomalie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psychischer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Natur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hat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sich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der Richter der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Hilfe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eines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oder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mehrerer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Sachverständiger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zu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bedienen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sofern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dies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aufgrund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Umstände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nicht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offenkundig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als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zwecklos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erscheint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; in den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sonstigen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Verfahren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ist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die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Vorschrift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des can.</w:t>
            </w:r>
            <w:r w:rsidR="00F553AE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1574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zu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beachten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  <w:p w14:paraId="3279DAEA" w14:textId="44FC5F99" w:rsidR="00530038" w:rsidRPr="00AC3CC3" w:rsidRDefault="00530038" w:rsidP="00530038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§</w:t>
            </w:r>
            <w:r w:rsidR="00F553AE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4.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Ist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während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des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Verfahrens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wohlbegründete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Zweifel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aufgetaucht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ob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die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Ehe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vollzogen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worden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ist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, so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kann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das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Gericht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nach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Anhörung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Parteien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den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Nichtigkeitsprozess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aussetzen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, die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Beweiserhebung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Hinsicht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auf die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Dispens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von der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nicht</w:t>
            </w:r>
            <w:proofErr w:type="spellEnd"/>
            <w:r w:rsidR="00F553AE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vollzogenen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Ehe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ergänzen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und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anschließend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die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Akten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dem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Apostolischen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Stuhl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zuleiten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zusammen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mit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dem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Bittgesuch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einer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Partei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oder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beider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Parteien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um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Dispens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und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mit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dem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Gutachten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des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Gerichtes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und des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Bischofs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</w:tc>
      </w:tr>
      <w:tr w:rsidR="00530038" w:rsidRPr="00AC3CC3" w14:paraId="70EB2D2E" w14:textId="77777777" w:rsidTr="0072407B">
        <w:tc>
          <w:tcPr>
            <w:tcW w:w="7138" w:type="dxa"/>
          </w:tcPr>
          <w:p w14:paraId="1679DF34" w14:textId="71E2E66F" w:rsidR="00530038" w:rsidRPr="00AC3CC3" w:rsidRDefault="00530038" w:rsidP="0072407B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C3CC3">
              <w:rPr>
                <w:rFonts w:cstheme="minorHAnsi"/>
                <w:b/>
                <w:bCs/>
                <w:sz w:val="24"/>
                <w:szCs w:val="24"/>
                <w:lang w:val="en-US"/>
              </w:rPr>
              <w:t>Can.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 1679 </w:t>
            </w:r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Sententia,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quae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matrimonii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nullitatem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primum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declaravit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elapsis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terminis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cann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  <w:r w:rsidR="00F553AE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1630</w:t>
            </w:r>
            <w:r w:rsidR="00F553AE">
              <w:rPr>
                <w:rFonts w:cstheme="minorHAnsi"/>
                <w:bCs/>
                <w:sz w:val="24"/>
                <w:szCs w:val="24"/>
                <w:lang w:val="en-US"/>
              </w:rPr>
              <w:t>–</w:t>
            </w:r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1633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ordinatis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, fit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exsecutiva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7139" w:type="dxa"/>
          </w:tcPr>
          <w:p w14:paraId="536F53B5" w14:textId="6B94E8D2" w:rsidR="00530038" w:rsidRPr="00AC3CC3" w:rsidRDefault="00530038" w:rsidP="0072407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AC3CC3">
              <w:rPr>
                <w:rFonts w:cstheme="minorHAnsi"/>
                <w:b/>
                <w:bCs/>
                <w:sz w:val="24"/>
                <w:szCs w:val="24"/>
                <w:lang w:val="en-US"/>
              </w:rPr>
              <w:t>Can.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 1679 </w:t>
            </w:r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Das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Urteil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, das die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Nichtigkeit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einer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Ehe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erstmals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festgestellt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hat,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ist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nach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Ablauf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der in den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cann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  <w:r w:rsidR="00F553AE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1630</w:t>
            </w:r>
            <w:r w:rsidR="00F553AE">
              <w:rPr>
                <w:rFonts w:cstheme="minorHAnsi"/>
                <w:bCs/>
                <w:sz w:val="24"/>
                <w:szCs w:val="24"/>
                <w:lang w:val="en-US"/>
              </w:rPr>
              <w:t>–</w:t>
            </w:r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1633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festgelegten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Fristen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vollstreckbar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</w:tc>
      </w:tr>
      <w:tr w:rsidR="00530038" w:rsidRPr="00AC3CC3" w14:paraId="3FF5469E" w14:textId="77777777" w:rsidTr="0072407B">
        <w:tc>
          <w:tcPr>
            <w:tcW w:w="7138" w:type="dxa"/>
          </w:tcPr>
          <w:p w14:paraId="2A514BE7" w14:textId="2F539E15" w:rsidR="00530038" w:rsidRPr="00530038" w:rsidRDefault="00530038" w:rsidP="00530038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AC3CC3">
              <w:rPr>
                <w:rFonts w:cstheme="minorHAnsi"/>
                <w:b/>
                <w:bCs/>
                <w:sz w:val="24"/>
                <w:szCs w:val="24"/>
                <w:lang w:val="en-US"/>
              </w:rPr>
              <w:lastRenderedPageBreak/>
              <w:t>Can.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 1680 </w:t>
            </w:r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 xml:space="preserve"> § 1. </w:t>
            </w:r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Integrum manet parti,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quae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gravatam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putet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itemque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promotori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iustitiae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et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defensori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vinculi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querelam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nullitatis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sententiae vel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appellationem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contra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eandem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sententiam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interponere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ad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mentem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cann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  <w:r w:rsidR="0057643C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1619</w:t>
            </w:r>
            <w:r w:rsidR="0057643C">
              <w:rPr>
                <w:rFonts w:cstheme="minorHAnsi"/>
                <w:bCs/>
                <w:sz w:val="24"/>
                <w:szCs w:val="24"/>
                <w:lang w:val="en-US"/>
              </w:rPr>
              <w:t>–</w:t>
            </w:r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1640.</w:t>
            </w:r>
          </w:p>
          <w:p w14:paraId="0BD9ACCC" w14:textId="18A834D1" w:rsidR="00530038" w:rsidRPr="00530038" w:rsidRDefault="00530038" w:rsidP="00530038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§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Terminis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iure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statutis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ad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appellationem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eiusque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prosecutionem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elapsis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atque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actis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iudicialibus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tribunali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superioris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instantiae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receptis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constituatur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collegium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iudicum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designetur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vinculi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defensor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et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partes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moneantur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ut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animadversiones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, intra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terminum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praestitutum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proponant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; quo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termino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transacto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si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appellatio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mere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dilatoria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evidenter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appareat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, tribunal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collegiale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suo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decreto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sententiam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prioris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instantiae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confirmet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  <w:p w14:paraId="38C6B359" w14:textId="77777777" w:rsidR="00530038" w:rsidRPr="00530038" w:rsidRDefault="00530038" w:rsidP="00530038">
            <w:pPr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14:paraId="39DB41BD" w14:textId="07FEF5C5" w:rsidR="00530038" w:rsidRPr="00530038" w:rsidRDefault="00530038" w:rsidP="00530038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§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3. Si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appellatio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admissa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est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eodem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modo quo in prima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instantia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congrua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congruis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referendo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procedendum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est.</w:t>
            </w:r>
          </w:p>
          <w:p w14:paraId="611578AE" w14:textId="3B7FEFB0" w:rsidR="00530038" w:rsidRPr="00AC3CC3" w:rsidRDefault="00530038" w:rsidP="00530038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§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4. Si in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gradu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appellationis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novum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nullitatis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matrimonii caput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afferatur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, tribunal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potest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tamquam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in prima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instantia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illud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admittere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et de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eo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iudicare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7139" w:type="dxa"/>
          </w:tcPr>
          <w:p w14:paraId="2125465B" w14:textId="05641CAD" w:rsidR="00530038" w:rsidRPr="00530038" w:rsidRDefault="00530038" w:rsidP="00530038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AC3CC3">
              <w:rPr>
                <w:rFonts w:cstheme="minorHAnsi"/>
                <w:b/>
                <w:bCs/>
                <w:sz w:val="24"/>
                <w:szCs w:val="24"/>
                <w:lang w:val="en-US"/>
              </w:rPr>
              <w:t>Can.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 1680 </w:t>
            </w:r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 xml:space="preserve"> § 1. </w:t>
            </w:r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Es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bleibt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Partei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, die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sich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beschwert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fühlt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, und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ebenso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dem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Kirchenanwalt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und dem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Bandverteidiger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unbenommen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nach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Maßgabe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cann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  <w:r w:rsidR="00AB25F3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1619</w:t>
            </w:r>
            <w:r w:rsidR="00AB25F3">
              <w:rPr>
                <w:rFonts w:cstheme="minorHAnsi"/>
                <w:bCs/>
                <w:sz w:val="24"/>
                <w:szCs w:val="24"/>
                <w:lang w:val="en-US"/>
              </w:rPr>
              <w:t>–</w:t>
            </w:r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1640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Nichtigkeitsbeschwerde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oder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Berufung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gegen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das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Urteil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einzulegen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  <w:p w14:paraId="2E08D7DE" w14:textId="444F0C50" w:rsidR="00530038" w:rsidRPr="00530038" w:rsidRDefault="00530038" w:rsidP="00530038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§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2. Sind die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vom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Recht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für die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Berufung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und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deren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Verfolgung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festgelegten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Fristen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abgelaufen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und die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Gerichtsakten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beim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Gericht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höheren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Instanz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eingegangen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ist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ein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Richterkollegium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zu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bilden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, der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Bandverteidiger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zu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bestellen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, und es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sind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die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Parteien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aufzufordern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ihre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Anmerkungen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innerhalb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einer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gesetzten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Frist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vorzulegen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nach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Ablauf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dieser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Frist hat das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Kollegialgericht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wenn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die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Berufung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offenkundig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nur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Verzögerung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zu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dienen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scheint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mit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seinem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Dekret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das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Urteil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vorigen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Instanz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zu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bestätigen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  <w:p w14:paraId="244E2C14" w14:textId="17A2FA09" w:rsidR="00530038" w:rsidRPr="00530038" w:rsidRDefault="00530038" w:rsidP="00530038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§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Wenn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die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Berufung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zugelassen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ist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ist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sinngemäßer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Anwendung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des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Verfahrens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ersten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Instanz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vorzugehen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  <w:p w14:paraId="02E901C3" w14:textId="710C2396" w:rsidR="00530038" w:rsidRPr="00AC3CC3" w:rsidRDefault="00530038" w:rsidP="00530038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§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4.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Wenn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in der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Berufungsinstanz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ein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neuer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Ehenichtigkeitsgrund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vorgebracht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wird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kann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ihn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das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Gericht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als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erstinstanzlich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zulassen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und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darüber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entscheiden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</w:tc>
      </w:tr>
      <w:tr w:rsidR="00530038" w:rsidRPr="00AC3CC3" w14:paraId="2658AECD" w14:textId="77777777" w:rsidTr="0072407B">
        <w:tc>
          <w:tcPr>
            <w:tcW w:w="7138" w:type="dxa"/>
          </w:tcPr>
          <w:p w14:paraId="0736258E" w14:textId="3C3E5CCA" w:rsidR="00530038" w:rsidRPr="00AC3CC3" w:rsidRDefault="00530038" w:rsidP="0072407B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C3CC3">
              <w:rPr>
                <w:rFonts w:cstheme="minorHAnsi"/>
                <w:b/>
                <w:bCs/>
                <w:sz w:val="24"/>
                <w:szCs w:val="24"/>
                <w:lang w:val="en-US"/>
              </w:rPr>
              <w:t>Can.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 1681 </w:t>
            </w:r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Si sententia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exsecutiva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prolata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sit,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potest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quovis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tempore ad tribunal tertii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gradus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pro nova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causae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propositione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ad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normam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can.</w:t>
            </w:r>
            <w:r w:rsidR="00AB25F3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1644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provocari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novis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iisque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gravibus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probationibus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vel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argumentis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intra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peremptorium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terminum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triginta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dierum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a proposita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impugnatione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allatis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7139" w:type="dxa"/>
          </w:tcPr>
          <w:p w14:paraId="3D4F4D63" w14:textId="5BFF5295" w:rsidR="00530038" w:rsidRPr="00AC3CC3" w:rsidRDefault="00530038" w:rsidP="0072407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AC3CC3">
              <w:rPr>
                <w:rFonts w:cstheme="minorHAnsi"/>
                <w:b/>
                <w:bCs/>
                <w:sz w:val="24"/>
                <w:szCs w:val="24"/>
                <w:lang w:val="en-US"/>
              </w:rPr>
              <w:t>Can.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 168</w:t>
            </w:r>
            <w:r w:rsidR="00FB6211">
              <w:rPr>
                <w:rFonts w:cstheme="minorHAnsi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 </w:t>
            </w:r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Wenn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ein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vollstreckbares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Urteil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ergangen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ist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kann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jederzeit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das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Gericht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dritter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Instanz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zum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Zweck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Wiederaufnahme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des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Verfahrens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nach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Maßgabe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des can.</w:t>
            </w:r>
            <w:r w:rsidR="00AB25F3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1644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angerufen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werden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wobei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innerhalb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Ausschlussfrist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von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dreißig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Tagen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nach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erfolgter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Anfechtung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neue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und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schwerwiegende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Beweismittel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oder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Argumente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vorzulegen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sind</w:t>
            </w:r>
            <w:proofErr w:type="spellEnd"/>
            <w:r w:rsidRPr="00530038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</w:tc>
      </w:tr>
      <w:tr w:rsidR="00FB6211" w:rsidRPr="00AC3CC3" w14:paraId="0737E388" w14:textId="77777777" w:rsidTr="0072407B">
        <w:tc>
          <w:tcPr>
            <w:tcW w:w="7138" w:type="dxa"/>
          </w:tcPr>
          <w:p w14:paraId="087060E2" w14:textId="6D101231" w:rsidR="00FB6211" w:rsidRPr="00FB6211" w:rsidRDefault="00FB6211" w:rsidP="00FB6211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AC3CC3">
              <w:rPr>
                <w:rFonts w:cstheme="minorHAnsi"/>
                <w:b/>
                <w:bCs/>
                <w:sz w:val="24"/>
                <w:szCs w:val="24"/>
                <w:lang w:val="en-US"/>
              </w:rPr>
              <w:lastRenderedPageBreak/>
              <w:t>Can.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 1682 </w:t>
            </w:r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 xml:space="preserve"> § 1.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Postquam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sententia,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quae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matrimonii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nullitatem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declaraverit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facta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est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exsecutiva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partes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quarum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matrimonium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declaratum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est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nullum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possunt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novas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nuptias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contrahere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, nisi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vetito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ipsi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sententiae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apposito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vel ab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Ordinario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loci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statuto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id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prohibeatur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  <w:p w14:paraId="5A41722D" w14:textId="77777777" w:rsidR="00FB6211" w:rsidRPr="00FB6211" w:rsidRDefault="00FB6211" w:rsidP="00FB6211">
            <w:pPr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14:paraId="6BEEDB1B" w14:textId="180D8F40" w:rsidR="00FB6211" w:rsidRPr="00AC3CC3" w:rsidRDefault="00FB6211" w:rsidP="00FB6211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§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Statim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ac sententia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facta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est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exsecutiva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Vicarius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iudicialis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debet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eandem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notificare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Ordinario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loci in quo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matrimonium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celebratum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est. Is autem curare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debet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ut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quam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primum de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decreta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nullitate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matrimonii et de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vetitis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forte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statutis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matrimoniorum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et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baptizatorum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libris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mentio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fiat.</w:t>
            </w:r>
          </w:p>
        </w:tc>
        <w:tc>
          <w:tcPr>
            <w:tcW w:w="7139" w:type="dxa"/>
          </w:tcPr>
          <w:p w14:paraId="758F711E" w14:textId="4A5296A6" w:rsidR="00FB6211" w:rsidRPr="00FB6211" w:rsidRDefault="00FB6211" w:rsidP="00FB6211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AC3CC3">
              <w:rPr>
                <w:rFonts w:cstheme="minorHAnsi"/>
                <w:b/>
                <w:bCs/>
                <w:sz w:val="24"/>
                <w:szCs w:val="24"/>
                <w:lang w:val="en-US"/>
              </w:rPr>
              <w:t>Can.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 1682 </w:t>
            </w:r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 xml:space="preserve"> § 1.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Nachdem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das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Urteil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, das die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Nichtigkeit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einer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Ehe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festgestellt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hat,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vollstreckbar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geworden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ist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862F5D">
              <w:rPr>
                <w:rFonts w:cstheme="minorHAnsi"/>
                <w:bCs/>
                <w:sz w:val="24"/>
                <w:szCs w:val="24"/>
                <w:lang w:val="en-US"/>
              </w:rPr>
              <w:t>können</w:t>
            </w:r>
            <w:proofErr w:type="spellEnd"/>
            <w:r w:rsidR="00862F5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die P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arteien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deren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Ehe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für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ungültig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erklärt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worden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ist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eine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neue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Ehe</w:t>
            </w:r>
            <w:proofErr w:type="spellEnd"/>
            <w:r w:rsidR="00862F5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schließ</w:t>
            </w:r>
            <w:r w:rsidR="00862F5D">
              <w:rPr>
                <w:rFonts w:cstheme="minorHAnsi"/>
                <w:bCs/>
                <w:sz w:val="24"/>
                <w:szCs w:val="24"/>
                <w:lang w:val="en-US"/>
              </w:rPr>
              <w:t>en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ausgenommen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im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Fall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eines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Verbotes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, das dem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Urteil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beigefügt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oder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vom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Ortsordinarius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erlassen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worden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ist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  <w:p w14:paraId="3D412511" w14:textId="5D6A3512" w:rsidR="00FB6211" w:rsidRPr="00AC3CC3" w:rsidRDefault="00FB6211" w:rsidP="00FB6211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§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Sobald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das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Urteil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für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vollstreckbar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erklärt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worden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ist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, muss der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Gerichtsvikar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es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unverzüglich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dem Ordinarius des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Eheschließungsortes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bekannt</w:t>
            </w:r>
            <w:proofErr w:type="spellEnd"/>
            <w:r w:rsidR="00862F5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geben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. Dieser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aber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muss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dafür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Sorge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tragen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dass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baldmöglichst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die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ausgesprochene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Ehenichtigkeit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und die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etwa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verhängten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Verbote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im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Ehe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- und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Taufbuch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eingetragen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werden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</w:tc>
      </w:tr>
      <w:tr w:rsidR="00FB6211" w:rsidRPr="00AC3CC3" w14:paraId="0602C56A" w14:textId="77777777" w:rsidTr="0072407B">
        <w:tc>
          <w:tcPr>
            <w:tcW w:w="7138" w:type="dxa"/>
          </w:tcPr>
          <w:p w14:paraId="47AAECB7" w14:textId="09B6CD88" w:rsidR="00FB6211" w:rsidRPr="00FB6211" w:rsidRDefault="00FB6211" w:rsidP="00862F5D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AC3CC3">
              <w:rPr>
                <w:rFonts w:cstheme="minorHAnsi"/>
                <w:b/>
                <w:bCs/>
                <w:sz w:val="24"/>
                <w:szCs w:val="24"/>
                <w:lang w:val="en-US"/>
              </w:rPr>
              <w:t>Can.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 1683 </w:t>
            </w:r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Ipsi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Episcopo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dioecesano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competit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iudicare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causas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de matrimonii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nullitate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processu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breviore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quoties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:</w:t>
            </w:r>
          </w:p>
          <w:p w14:paraId="03480D1D" w14:textId="0D01FD69" w:rsidR="00FB6211" w:rsidRPr="00FB6211" w:rsidRDefault="00FB6211" w:rsidP="00FB6211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1°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petitio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ab utroque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coniuge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vel ab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alterutro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altero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consentiente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proponatur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;</w:t>
            </w:r>
          </w:p>
          <w:p w14:paraId="67053DFF" w14:textId="7E2BC2D6" w:rsidR="00FB6211" w:rsidRPr="00AC3CC3" w:rsidRDefault="00FB6211" w:rsidP="00FB6211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2°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recurrant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rerum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personarumque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adiuncta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testimoniis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vel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instrumentis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suffulta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quae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accuratiorem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disquisitionem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aut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investigationem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non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exigant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, et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nullitatem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manifestam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reddant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7139" w:type="dxa"/>
          </w:tcPr>
          <w:p w14:paraId="6A33ABBA" w14:textId="4FB26418" w:rsidR="00FB6211" w:rsidRPr="00FB6211" w:rsidRDefault="00FB6211" w:rsidP="00FB6211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AC3CC3">
              <w:rPr>
                <w:rFonts w:cstheme="minorHAnsi"/>
                <w:b/>
                <w:bCs/>
                <w:sz w:val="24"/>
                <w:szCs w:val="24"/>
                <w:lang w:val="en-US"/>
              </w:rPr>
              <w:t>Can.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 1683 </w:t>
            </w:r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Dem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Diözesanbischof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selbst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kommt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es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zu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Ehenichtig</w:t>
            </w:r>
            <w:r w:rsidR="00862F5D">
              <w:rPr>
                <w:rFonts w:cstheme="minorHAnsi"/>
                <w:bCs/>
                <w:sz w:val="24"/>
                <w:szCs w:val="24"/>
                <w:lang w:val="en-US"/>
              </w:rPr>
              <w:t>-</w:t>
            </w:r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keitsverfahren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einem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kürzeren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Prozess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zu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beurteilen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immer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wenn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:</w:t>
            </w:r>
          </w:p>
          <w:p w14:paraId="5B4FE4EC" w14:textId="77777777" w:rsidR="00FB6211" w:rsidRPr="00FB6211" w:rsidRDefault="00FB6211" w:rsidP="00FB6211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1° der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Antrag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von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beiden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Ehegatten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oder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von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einem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beiden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bei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Zustimmung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des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anderen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vorgelegt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wird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;</w:t>
            </w:r>
          </w:p>
          <w:p w14:paraId="5881C8D7" w14:textId="230E1039" w:rsidR="00FB6211" w:rsidRPr="00AC3CC3" w:rsidRDefault="00FB6211" w:rsidP="00FB6211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2°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sachliche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oder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persönliche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Umstände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gegeben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sind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, die von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Zeugnissen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und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Beweismitteln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gestützt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werden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welche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eine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genauere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Untersuchung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oder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Nachforschung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nicht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erfordern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und die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Nichtigkeit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offenkundig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machen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</w:tc>
      </w:tr>
      <w:tr w:rsidR="00FB6211" w:rsidRPr="00AC3CC3" w14:paraId="459233E6" w14:textId="77777777" w:rsidTr="0072407B">
        <w:tc>
          <w:tcPr>
            <w:tcW w:w="7138" w:type="dxa"/>
          </w:tcPr>
          <w:p w14:paraId="1B69CECE" w14:textId="6074F740" w:rsidR="00FB6211" w:rsidRPr="00FB6211" w:rsidRDefault="00FB6211" w:rsidP="00FB6211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AC3CC3">
              <w:rPr>
                <w:rFonts w:cstheme="minorHAnsi"/>
                <w:b/>
                <w:bCs/>
                <w:sz w:val="24"/>
                <w:szCs w:val="24"/>
                <w:lang w:val="en-US"/>
              </w:rPr>
              <w:t>Can.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 1684 </w:t>
            </w:r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Libellus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quo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processus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brevior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introducitur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praeter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ea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quae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in can.</w:t>
            </w:r>
            <w:r w:rsidR="00862F5D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1504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recensentur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debet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:</w:t>
            </w:r>
          </w:p>
          <w:p w14:paraId="452F7ECA" w14:textId="023E2FC4" w:rsidR="00FB6211" w:rsidRPr="00FB6211" w:rsidRDefault="00FB6211" w:rsidP="00FB6211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1°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facta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quibus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petitio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innititur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breviter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integre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et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perspicue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exponere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;</w:t>
            </w:r>
          </w:p>
          <w:p w14:paraId="4A1FEFF0" w14:textId="77777777" w:rsidR="00FB6211" w:rsidRPr="00FB6211" w:rsidRDefault="00FB6211" w:rsidP="00FB6211">
            <w:pPr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14:paraId="46449AE3" w14:textId="26BB19B1" w:rsidR="00FB6211" w:rsidRPr="00FB6211" w:rsidRDefault="00FB6211" w:rsidP="00FB6211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2°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probationes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quae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statim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iudice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colligi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possint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indicare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;</w:t>
            </w:r>
          </w:p>
          <w:p w14:paraId="50F6C1FE" w14:textId="77777777" w:rsidR="00FB6211" w:rsidRPr="00FB6211" w:rsidRDefault="00FB6211" w:rsidP="00FB6211">
            <w:pPr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14:paraId="79F1883E" w14:textId="257D0AB6" w:rsidR="00FB6211" w:rsidRPr="00AC3CC3" w:rsidRDefault="00FB6211" w:rsidP="00FB6211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3°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documenta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quibus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petitio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innititur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adnexo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exhibere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7139" w:type="dxa"/>
          </w:tcPr>
          <w:p w14:paraId="0C1EBD74" w14:textId="006680FE" w:rsidR="00FB6211" w:rsidRPr="00FB6211" w:rsidRDefault="00FB6211" w:rsidP="00FB6211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AC3CC3">
              <w:rPr>
                <w:rFonts w:cstheme="minorHAnsi"/>
                <w:b/>
                <w:bCs/>
                <w:sz w:val="24"/>
                <w:szCs w:val="24"/>
                <w:lang w:val="en-US"/>
              </w:rPr>
              <w:t>Can.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 1684 </w:t>
            </w:r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Die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Klageschrift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zur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Einleitung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des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kürzeren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Prozesses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muss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außer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dem, was in can.</w:t>
            </w:r>
            <w:r w:rsidR="00862F5D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1504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genannt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ist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:</w:t>
            </w:r>
          </w:p>
          <w:p w14:paraId="1256D2B3" w14:textId="2658213F" w:rsidR="00FB6211" w:rsidRPr="00FB6211" w:rsidRDefault="00FB6211" w:rsidP="00FB6211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1° die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Fakten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, auf die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sich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Antrag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stützt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kurz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vollständig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und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n</w:t>
            </w:r>
            <w:r w:rsidR="00862F5D">
              <w:rPr>
                <w:rFonts w:cstheme="minorHAnsi"/>
                <w:bCs/>
                <w:sz w:val="24"/>
                <w:szCs w:val="24"/>
                <w:lang w:val="en-US"/>
              </w:rPr>
              <w:t>a</w:t>
            </w:r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ch</w:t>
            </w:r>
            <w:r w:rsidR="00862F5D">
              <w:rPr>
                <w:rFonts w:cstheme="minorHAnsi"/>
                <w:bCs/>
                <w:sz w:val="24"/>
                <w:szCs w:val="24"/>
                <w:lang w:val="en-US"/>
              </w:rPr>
              <w:t>-</w:t>
            </w:r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vollziehbar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darlegen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;</w:t>
            </w:r>
          </w:p>
          <w:p w14:paraId="27DDE26A" w14:textId="77777777" w:rsidR="00FB6211" w:rsidRPr="00FB6211" w:rsidRDefault="00FB6211" w:rsidP="00FB6211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2° die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Beweise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, die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sofort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vom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Richter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gesammelt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werden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können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angeben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;</w:t>
            </w:r>
          </w:p>
          <w:p w14:paraId="47E55F9F" w14:textId="0643B7A1" w:rsidR="00FB6211" w:rsidRPr="00AC3CC3" w:rsidRDefault="00FB6211" w:rsidP="00FB6211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3°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Dokumente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, auf die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sich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Antrag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stützt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, in der Anlage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enthalten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</w:tc>
      </w:tr>
      <w:tr w:rsidR="00FB6211" w:rsidRPr="00AC3CC3" w14:paraId="6105F1EF" w14:textId="77777777" w:rsidTr="0072407B">
        <w:tc>
          <w:tcPr>
            <w:tcW w:w="7138" w:type="dxa"/>
          </w:tcPr>
          <w:p w14:paraId="315A5A6E" w14:textId="3E38B024" w:rsidR="00FB6211" w:rsidRPr="00AC3CC3" w:rsidRDefault="00FB6211" w:rsidP="0072407B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C3CC3">
              <w:rPr>
                <w:rFonts w:cstheme="minorHAnsi"/>
                <w:b/>
                <w:bCs/>
                <w:sz w:val="24"/>
                <w:szCs w:val="24"/>
                <w:lang w:val="en-US"/>
              </w:rPr>
              <w:lastRenderedPageBreak/>
              <w:t>Can.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 1685 </w:t>
            </w:r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Vicarius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iudicialis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eodem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decreto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quo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dubii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formulam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determinat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instructore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et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assessore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nominatis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, ad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sessionem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non ultra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triginta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dies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iuxta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can.</w:t>
            </w:r>
            <w:r w:rsidR="00171505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1686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celebrandam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omnes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citet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qui in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ea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interesse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debent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7139" w:type="dxa"/>
          </w:tcPr>
          <w:p w14:paraId="71944AC9" w14:textId="2C14AC6C" w:rsidR="00FB6211" w:rsidRPr="00AC3CC3" w:rsidRDefault="00FB6211" w:rsidP="0072407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AC3CC3">
              <w:rPr>
                <w:rFonts w:cstheme="minorHAnsi"/>
                <w:b/>
                <w:bCs/>
                <w:sz w:val="24"/>
                <w:szCs w:val="24"/>
                <w:lang w:val="en-US"/>
              </w:rPr>
              <w:t>Can.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 1685 </w:t>
            </w:r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Der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Gerichtsvikar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hat,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nach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Ernennung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des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Untersuchungsrichters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und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eines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Beisitzers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mit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demselben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Dekret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mit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dem die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Steitpunktformel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bestimmt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wird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, alle, die an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ihr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teilnehmen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müssen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zu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einer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innerhalb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von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dreißig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Tagen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gemäß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can.</w:t>
            </w:r>
            <w:r w:rsidR="00171505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1686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abzuhaltenden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Sitzung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zu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laden.</w:t>
            </w:r>
          </w:p>
        </w:tc>
      </w:tr>
      <w:tr w:rsidR="00FB6211" w:rsidRPr="00AC3CC3" w14:paraId="28395DFE" w14:textId="77777777" w:rsidTr="0072407B">
        <w:tc>
          <w:tcPr>
            <w:tcW w:w="7138" w:type="dxa"/>
          </w:tcPr>
          <w:p w14:paraId="26A5CBCE" w14:textId="662E755E" w:rsidR="00FB6211" w:rsidRPr="00AC3CC3" w:rsidRDefault="00FB6211" w:rsidP="0072407B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C3CC3">
              <w:rPr>
                <w:rFonts w:cstheme="minorHAnsi"/>
                <w:b/>
                <w:bCs/>
                <w:sz w:val="24"/>
                <w:szCs w:val="24"/>
                <w:lang w:val="en-US"/>
              </w:rPr>
              <w:t>Can.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 1686 </w:t>
            </w:r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Instructor una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sessione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, quatenus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fieri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possit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probationes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colligat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et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terminum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quindecim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dierum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statuat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ad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animadversiones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pro vinculo et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defensiones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pro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partibus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si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quae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habeantur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exhibendas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7139" w:type="dxa"/>
          </w:tcPr>
          <w:p w14:paraId="4188628C" w14:textId="6CFFAF3B" w:rsidR="00FB6211" w:rsidRPr="00AC3CC3" w:rsidRDefault="00FB6211" w:rsidP="0072407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AC3CC3">
              <w:rPr>
                <w:rFonts w:cstheme="minorHAnsi"/>
                <w:b/>
                <w:bCs/>
                <w:sz w:val="24"/>
                <w:szCs w:val="24"/>
                <w:lang w:val="en-US"/>
              </w:rPr>
              <w:t>Can.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 1686 </w:t>
            </w:r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Der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Untersuchungsrichter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hat,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soweit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dies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geschehen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kann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, in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einer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Sitzung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die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Beweise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zu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sammeln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und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eine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Frist von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fünfzehn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Tagen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zur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Vorlage der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Anmerkungen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zugunsten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des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Ehebandes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und der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Verteidigungen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zugunsten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Parteien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wenn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welche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vorgelegt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werden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festzulegen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</w:tc>
      </w:tr>
    </w:tbl>
    <w:p w14:paraId="4F72F3FC" w14:textId="77777777" w:rsidR="002671AA" w:rsidRDefault="002671AA">
      <w:r>
        <w:br w:type="page"/>
      </w:r>
    </w:p>
    <w:tbl>
      <w:tblPr>
        <w:tblStyle w:val="Tabellenraster"/>
        <w:tblW w:w="14277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7138"/>
        <w:gridCol w:w="7139"/>
      </w:tblGrid>
      <w:tr w:rsidR="00FB6211" w:rsidRPr="00AC3CC3" w14:paraId="0FC2D4AA" w14:textId="77777777" w:rsidTr="0072407B">
        <w:tc>
          <w:tcPr>
            <w:tcW w:w="7138" w:type="dxa"/>
          </w:tcPr>
          <w:p w14:paraId="2A5BF996" w14:textId="302772A4" w:rsidR="00FB6211" w:rsidRPr="00FB6211" w:rsidRDefault="00FB6211" w:rsidP="00FB6211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AC3CC3">
              <w:rPr>
                <w:rFonts w:cstheme="minorHAnsi"/>
                <w:b/>
                <w:bCs/>
                <w:sz w:val="24"/>
                <w:szCs w:val="24"/>
                <w:lang w:val="en-US"/>
              </w:rPr>
              <w:lastRenderedPageBreak/>
              <w:t>Can.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 1687 </w:t>
            </w:r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 xml:space="preserve"> § 1.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Actis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receptis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Episcopus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dioecesanus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collatis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consiliis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cum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instructore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et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assessore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perpensisque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animadversionibus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defensoris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vinculi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et,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si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quae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habeantur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defensionibus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partium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si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moralem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certitudinem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de matrimonii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nullitate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adipiscitur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sententiam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ferat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. Secus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causam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ad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ordinarium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tramitem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remittat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  <w:p w14:paraId="2582AE36" w14:textId="77777777" w:rsidR="00FB6211" w:rsidRPr="00FB6211" w:rsidRDefault="00FB6211" w:rsidP="002671AA">
            <w:pPr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14:paraId="2162025E" w14:textId="77777777" w:rsidR="00FB6211" w:rsidRPr="00FB6211" w:rsidRDefault="00FB6211" w:rsidP="002671AA">
            <w:pPr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14:paraId="4801A531" w14:textId="029E4EB1" w:rsidR="00FB6211" w:rsidRPr="00FB6211" w:rsidRDefault="00FB6211" w:rsidP="00FB6211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§</w:t>
            </w:r>
            <w:r w:rsidR="00171505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2. Integer sententiae textus,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motivis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expressis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quam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citius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partibus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notificetur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  <w:p w14:paraId="022B28DD" w14:textId="6C76834F" w:rsidR="00FB6211" w:rsidRPr="00FB6211" w:rsidRDefault="00FB6211" w:rsidP="00FB6211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§</w:t>
            </w:r>
            <w:r w:rsidR="00171505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Adversus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sententiam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Episcopi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appellatio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datur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ad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Metropolitam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vel ad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Rotam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Romanam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si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autem sententia ab ipso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Metropolita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lata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sit,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appellatio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datur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ad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antiquiorem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suffraganeum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; et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adversus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sententiam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alius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Episcopi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qui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auctoritatem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superiorem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infra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Romanum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Pontificem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non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habet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appellatio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datur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ad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Episcopum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ab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eodem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stabiliter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selectum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  <w:p w14:paraId="4CCB5484" w14:textId="77777777" w:rsidR="00FB6211" w:rsidRPr="00FB6211" w:rsidRDefault="00FB6211" w:rsidP="002671AA">
            <w:pPr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14:paraId="2F762891" w14:textId="77777777" w:rsidR="00FB6211" w:rsidRPr="00FB6211" w:rsidRDefault="00FB6211" w:rsidP="002671AA">
            <w:pPr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14:paraId="1F1847D9" w14:textId="736E1C43" w:rsidR="00FB6211" w:rsidRPr="00AC3CC3" w:rsidRDefault="00FB6211" w:rsidP="00FB6211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§</w:t>
            </w:r>
            <w:r w:rsidR="00171505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4. Si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appellatio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mere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dilatoria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evidenter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appareat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Metropolita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vel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Episcopus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de quo in §</w:t>
            </w:r>
            <w:r w:rsidR="00171505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3, vel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Decanus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Rotae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Romanae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eam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limine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decreto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suo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reiciat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si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autem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admissa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fuerit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, causa ad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ordinarium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tramitem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altero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gradu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remittatur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7139" w:type="dxa"/>
          </w:tcPr>
          <w:p w14:paraId="7EA07195" w14:textId="77777777" w:rsidR="00FB6211" w:rsidRPr="00FB6211" w:rsidRDefault="00FB6211" w:rsidP="00FB6211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AC3CC3">
              <w:rPr>
                <w:rFonts w:cstheme="minorHAnsi"/>
                <w:b/>
                <w:bCs/>
                <w:sz w:val="24"/>
                <w:szCs w:val="24"/>
                <w:lang w:val="en-US"/>
              </w:rPr>
              <w:t>Can.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 1687 </w:t>
            </w:r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 xml:space="preserve"> § 1.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Nach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Erhalt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Akten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hat der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Diözesanbischof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nach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Beratung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mit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dem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Untersuchungsrichter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und dem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Beisitzer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und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nach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gründlicher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Erwägung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Anmerkungen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des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Bandverteidigers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und,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sofern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sie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vorliegen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, der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Verteidigungsschriften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Parteien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ein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Urteil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zu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fällen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wenn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er die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moralische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Gewissheit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über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die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Nichtigkeit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Ehe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erlangt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Anderenfalls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hat er die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Sache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auf den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ordentlichen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Verfahrensweg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zu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verweisen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  <w:p w14:paraId="6C3269E8" w14:textId="4FA67880" w:rsidR="00FB6211" w:rsidRPr="00FB6211" w:rsidRDefault="00FB6211" w:rsidP="00FB6211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§</w:t>
            </w:r>
            <w:r w:rsidR="00171505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2. Der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vollständige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Text des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Urteils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mit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Angabe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Begründungen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ist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baldmöglichst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den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Parteien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bekannt</w:t>
            </w:r>
            <w:proofErr w:type="spellEnd"/>
            <w:r w:rsidR="00171505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zu</w:t>
            </w:r>
            <w:proofErr w:type="spellEnd"/>
            <w:r w:rsidR="00171505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geben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  <w:p w14:paraId="6515ECC7" w14:textId="2D954E29" w:rsidR="00FB6211" w:rsidRPr="00FB6211" w:rsidRDefault="00FB6211" w:rsidP="00FB6211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§</w:t>
            </w:r>
            <w:r w:rsidR="00171505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Gegen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das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Urteil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des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Bischofs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ist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Berufung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beim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Metropoliten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oder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bei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der Rota Romana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möglich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wenn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aber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das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Urteil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vom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Metropoliten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selbst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ergangen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ist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kann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Berufung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beim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ältesten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Suffraganbischof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eingelegt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werden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; und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gegen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das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Urteil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eines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anderen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Bischofs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, der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keine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höhere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Autorität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unter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dem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Papst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hat,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kann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Berufung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bei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dem Bischof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eingelegt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werden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, der von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ihm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dafür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dauerhaft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ausgewählt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wurde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  <w:p w14:paraId="5CFA7762" w14:textId="703F5F59" w:rsidR="00FB6211" w:rsidRPr="00AC3CC3" w:rsidRDefault="00FB6211" w:rsidP="00FB6211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§</w:t>
            </w:r>
            <w:r w:rsidR="00EE56D8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4.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Wenn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die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Berufung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offenkundig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nur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Verzögerung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zu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dienen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scheint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, hat der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Metropolit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oder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der Bischof, von dem in §</w:t>
            </w:r>
            <w:r w:rsidR="00EE56D8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3 die Rede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ist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oder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Dekan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der Rota Romana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sie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durch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sein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Dekret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von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vornherein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r w:rsidRPr="00EE56D8">
              <w:rPr>
                <w:rFonts w:cstheme="minorHAnsi"/>
                <w:bCs/>
                <w:i/>
                <w:sz w:val="24"/>
                <w:szCs w:val="24"/>
                <w:lang w:val="en-US"/>
              </w:rPr>
              <w:t xml:space="preserve">(a </w:t>
            </w:r>
            <w:proofErr w:type="spellStart"/>
            <w:r w:rsidRPr="00EE56D8">
              <w:rPr>
                <w:rFonts w:cstheme="minorHAnsi"/>
                <w:bCs/>
                <w:i/>
                <w:sz w:val="24"/>
                <w:szCs w:val="24"/>
                <w:lang w:val="en-US"/>
              </w:rPr>
              <w:t>limine</w:t>
            </w:r>
            <w:proofErr w:type="spellEnd"/>
            <w:r w:rsidRPr="00EE56D8">
              <w:rPr>
                <w:rFonts w:cstheme="minorHAnsi"/>
                <w:bCs/>
                <w:i/>
                <w:sz w:val="24"/>
                <w:szCs w:val="24"/>
                <w:lang w:val="en-US"/>
              </w:rPr>
              <w:t>)</w:t>
            </w:r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abzuweisen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wenn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sie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aber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zugelassen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wurde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wird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die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Ehesache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dem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ordentlichen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Verfahrensweg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zweiten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Instanz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übergeben</w:t>
            </w:r>
            <w:proofErr w:type="spellEnd"/>
            <w:r w:rsidRPr="00FB6211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</w:tc>
      </w:tr>
    </w:tbl>
    <w:p w14:paraId="3A2123DF" w14:textId="77777777" w:rsidR="002671AA" w:rsidRDefault="002671AA">
      <w:r>
        <w:br w:type="page"/>
      </w:r>
    </w:p>
    <w:tbl>
      <w:tblPr>
        <w:tblStyle w:val="Tabellenraster"/>
        <w:tblW w:w="14277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7138"/>
        <w:gridCol w:w="7139"/>
      </w:tblGrid>
      <w:tr w:rsidR="002671AA" w:rsidRPr="00AC3CC3" w14:paraId="5ED15001" w14:textId="77777777" w:rsidTr="0072407B">
        <w:tc>
          <w:tcPr>
            <w:tcW w:w="7138" w:type="dxa"/>
          </w:tcPr>
          <w:p w14:paraId="1E1E72E0" w14:textId="2AE0043C" w:rsidR="002671AA" w:rsidRPr="00AC3CC3" w:rsidRDefault="002671AA" w:rsidP="0072407B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C3CC3">
              <w:rPr>
                <w:rFonts w:cstheme="minorHAnsi"/>
                <w:b/>
                <w:bCs/>
                <w:sz w:val="24"/>
                <w:szCs w:val="24"/>
                <w:lang w:val="en-US"/>
              </w:rPr>
              <w:lastRenderedPageBreak/>
              <w:t>Can.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 1688 </w:t>
            </w:r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Recepta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petitione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ad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normam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can.</w:t>
            </w:r>
            <w:r w:rsidR="00EE56D8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1676 proposita,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Episcopus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dioecesanus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vel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Vicarius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iudicialis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vel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Iudex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designatus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potest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praetermissis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sollemnitatibus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ordinarii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processus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sed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citatis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partibus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et cum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interventu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defensoris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vinculi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, matrimonii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nullitatem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sententia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declarare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si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ex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documento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quod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nulli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contradictioni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vel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exceptioni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sit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obnoxium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certo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constet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exsistentia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impedimenti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dirimentis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vel de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defectu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legitimae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formae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dummodo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pari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certitudine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pateat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dispensationem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datam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non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esse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aut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defectu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validi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mandati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procuratoris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7139" w:type="dxa"/>
          </w:tcPr>
          <w:p w14:paraId="6C67A27C" w14:textId="33B1101F" w:rsidR="002671AA" w:rsidRPr="00AC3CC3" w:rsidRDefault="002671AA" w:rsidP="0072407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AC3CC3">
              <w:rPr>
                <w:rFonts w:cstheme="minorHAnsi"/>
                <w:b/>
                <w:bCs/>
                <w:sz w:val="24"/>
                <w:szCs w:val="24"/>
                <w:lang w:val="en-US"/>
              </w:rPr>
              <w:t>Can.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 1688 </w:t>
            </w:r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Nach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Eingang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eines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Klageantrages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gemäß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can.</w:t>
            </w:r>
            <w:r w:rsidR="00EE56D8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1676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kann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Diözesanbischof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, der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Gerichtsvikar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oder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ein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eigens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bestimmter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Richter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unter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Außerachtlassung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Förmlichkeiten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des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ordentlichen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Gerichtsverfahrens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jedoch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nach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Ladung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Parteien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und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unter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Beteiligung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des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Bandverteidigers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, die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Nichtigkeit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einer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Ehe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durch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Urteil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feststellen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wenn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aufgrund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einer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Urkunde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gegen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die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ein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Widerspruch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oder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eine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Einrede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nicht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erhoben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werden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kann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mit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Sicherheit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das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Vorliegen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eines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trennenden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Ehehindernisses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oder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ein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Mangel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rechtmäßigen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Eheschließungsform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feststeht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vorausgesetzt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mit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gleicher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Gewissheit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ist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klar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dass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keine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Dispens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erteilt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worden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sei,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oder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ein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Mangel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des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gültigen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Auftrags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des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Stellvertreters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bei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Eheschließung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feststeht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</w:tc>
      </w:tr>
      <w:tr w:rsidR="002671AA" w:rsidRPr="00AC3CC3" w14:paraId="313C0C2B" w14:textId="77777777" w:rsidTr="0072407B">
        <w:tc>
          <w:tcPr>
            <w:tcW w:w="7138" w:type="dxa"/>
          </w:tcPr>
          <w:p w14:paraId="44C412D8" w14:textId="0828ECEA" w:rsidR="002671AA" w:rsidRPr="002671AA" w:rsidRDefault="002671AA" w:rsidP="002671AA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AC3CC3">
              <w:rPr>
                <w:rFonts w:cstheme="minorHAnsi"/>
                <w:b/>
                <w:bCs/>
                <w:sz w:val="24"/>
                <w:szCs w:val="24"/>
                <w:lang w:val="en-US"/>
              </w:rPr>
              <w:t>Can.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 1689 </w:t>
            </w:r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 xml:space="preserve"> § 1.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Adversus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hanc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declarationem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defensor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vinculi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si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prudenter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existimaverit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vel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vitia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quibus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in can.</w:t>
            </w:r>
            <w:r w:rsidR="00EE56D8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1688 vel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dispensationis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defectum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non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esse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certa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appellare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debet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ad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iudicem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secundae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instantiae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, ad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quem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acta sunt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transmittenda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quique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scripto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monendus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est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agi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processu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documentali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  <w:p w14:paraId="3113B379" w14:textId="77777777" w:rsidR="002671AA" w:rsidRPr="002671AA" w:rsidRDefault="002671AA" w:rsidP="000F72A5">
            <w:pPr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14:paraId="71AD8964" w14:textId="47982811" w:rsidR="002671AA" w:rsidRPr="00AC3CC3" w:rsidRDefault="002671AA" w:rsidP="002671AA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§</w:t>
            </w:r>
            <w:r w:rsidR="00EE56D8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2. Integrum manet parti,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quae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gravatam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putet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ius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appellandi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7139" w:type="dxa"/>
          </w:tcPr>
          <w:p w14:paraId="76F3FC73" w14:textId="1FD3DE14" w:rsidR="002671AA" w:rsidRPr="002671AA" w:rsidRDefault="002671AA" w:rsidP="002671AA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AC3CC3">
              <w:rPr>
                <w:rFonts w:cstheme="minorHAnsi"/>
                <w:b/>
                <w:bCs/>
                <w:sz w:val="24"/>
                <w:szCs w:val="24"/>
                <w:lang w:val="en-US"/>
              </w:rPr>
              <w:t>Can.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 1689 </w:t>
            </w:r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 xml:space="preserve"> § 1. </w:t>
            </w:r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Hat der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Bandverteidiger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begründete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Zweifel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ob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die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Mängel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nach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can.</w:t>
            </w:r>
            <w:r w:rsidR="00EE56D8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1688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oder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die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Nichterteilung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Dispens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sicher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feststehen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, so muss er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gegen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die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Nichtigerklärung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Berufung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an den Richter der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zweiten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Instanz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einlegen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diesem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sind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die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Gerichtsakten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zu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übersenden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mit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dem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schriftlichen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Hinweis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dass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es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sich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um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ein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Urkundenverfahren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handelt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  <w:p w14:paraId="18C3F934" w14:textId="0BC427DD" w:rsidR="002671AA" w:rsidRPr="00AC3CC3" w:rsidRDefault="002671AA" w:rsidP="002671AA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§</w:t>
            </w:r>
            <w:r w:rsidR="00EE03E2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2. Das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Berufungsrecht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einer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Partei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, die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sich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beschwert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fühlt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bleibt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unangetastet</w:t>
            </w:r>
            <w:proofErr w:type="spellEnd"/>
            <w:r w:rsidRPr="002671AA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</w:tc>
      </w:tr>
      <w:tr w:rsidR="000F72A5" w:rsidRPr="00AC3CC3" w14:paraId="29E5E7E9" w14:textId="77777777" w:rsidTr="0072407B">
        <w:tc>
          <w:tcPr>
            <w:tcW w:w="7138" w:type="dxa"/>
          </w:tcPr>
          <w:p w14:paraId="236C7030" w14:textId="6E8B978B" w:rsidR="000F72A5" w:rsidRPr="00AC3CC3" w:rsidRDefault="000F72A5" w:rsidP="0072407B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C3CC3">
              <w:rPr>
                <w:rFonts w:cstheme="minorHAnsi"/>
                <w:b/>
                <w:bCs/>
                <w:sz w:val="24"/>
                <w:szCs w:val="24"/>
                <w:lang w:val="en-US"/>
              </w:rPr>
              <w:t>Can.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 1690 </w:t>
            </w:r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Iudex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alterius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instantiae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, cum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interventu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defensoris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vinculi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et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auditis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partibus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decernet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eodem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modo, de quo in can.</w:t>
            </w:r>
            <w:r w:rsidR="00EE03E2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1688,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utrum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sententia sit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confirmanda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, an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potius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procedendum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in causa sit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iuxta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ordinarium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tramitem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iuris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; quo in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casu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eam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remittit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ad tribunal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primae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instantiae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7139" w:type="dxa"/>
          </w:tcPr>
          <w:p w14:paraId="57712003" w14:textId="7E23C199" w:rsidR="000F72A5" w:rsidRPr="00AC3CC3" w:rsidRDefault="000F72A5" w:rsidP="0072407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AC3CC3">
              <w:rPr>
                <w:rFonts w:cstheme="minorHAnsi"/>
                <w:b/>
                <w:bCs/>
                <w:sz w:val="24"/>
                <w:szCs w:val="24"/>
                <w:lang w:val="en-US"/>
              </w:rPr>
              <w:t>Can.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 1690 </w:t>
            </w:r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Der Richter der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zweiten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Instanz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wird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unter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Beteiligung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des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Bandverteidigers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und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nach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Anhören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Parteien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gleicher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Weise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wie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nach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can.</w:t>
            </w:r>
            <w:r w:rsidR="00EE03E2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1688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darüber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entscheiden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ob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das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Urteil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zu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bestätigen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oder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ob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vielmehr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im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vorliegenden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Fall auf dem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ordentlichen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Verfahrensweg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vorzugehen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ist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im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letzteren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Fall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verweist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er die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Sache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an das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Gericht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ersten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Instanz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zurück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</w:tc>
      </w:tr>
      <w:tr w:rsidR="000F72A5" w:rsidRPr="00AC3CC3" w14:paraId="78256E2F" w14:textId="77777777" w:rsidTr="0072407B">
        <w:tc>
          <w:tcPr>
            <w:tcW w:w="7138" w:type="dxa"/>
          </w:tcPr>
          <w:p w14:paraId="76DB9166" w14:textId="3CC717AC" w:rsidR="000F72A5" w:rsidRPr="000F72A5" w:rsidRDefault="000F72A5" w:rsidP="000F72A5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AC3CC3">
              <w:rPr>
                <w:rFonts w:cstheme="minorHAnsi"/>
                <w:b/>
                <w:bCs/>
                <w:sz w:val="24"/>
                <w:szCs w:val="24"/>
                <w:lang w:val="en-US"/>
              </w:rPr>
              <w:lastRenderedPageBreak/>
              <w:t>Can.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 1691 </w:t>
            </w:r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 xml:space="preserve"> § 1. </w:t>
            </w:r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In sententia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partes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moneantur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obligationibus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moralibus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vel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etiam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civilibus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quibus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forte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teneantur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, altera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erga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alteram et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erga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prolem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, ad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sustentationem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et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educationem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praestandam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  <w:p w14:paraId="4365AB22" w14:textId="1A389DA5" w:rsidR="000F72A5" w:rsidRDefault="000F72A5" w:rsidP="000F72A5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§</w:t>
            </w:r>
            <w:r w:rsidR="00EE03E2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Causae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ad matrimonii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nullitatem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declarandam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processu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contentioso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orali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, de quo in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cann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  <w:r w:rsidR="00EE03E2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1656</w:t>
            </w:r>
            <w:r w:rsidR="00EE03E2">
              <w:rPr>
                <w:rFonts w:cstheme="minorHAnsi"/>
                <w:bCs/>
                <w:sz w:val="24"/>
                <w:szCs w:val="24"/>
                <w:lang w:val="en-US"/>
              </w:rPr>
              <w:t>–</w:t>
            </w:r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1670,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tractari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nequeunt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  <w:p w14:paraId="090492E5" w14:textId="77777777" w:rsidR="00EE03E2" w:rsidRPr="000F72A5" w:rsidRDefault="00EE03E2" w:rsidP="00EE03E2">
            <w:pPr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14:paraId="573B76EC" w14:textId="58AD36FC" w:rsidR="000F72A5" w:rsidRPr="00AC3CC3" w:rsidRDefault="000F72A5" w:rsidP="000F72A5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§</w:t>
            </w:r>
            <w:r w:rsidR="00EE03E2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3. In ceteris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quae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ad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rationem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procedendi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attinent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applicandi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sunt, nisi rei natura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obstet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canones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iudiciis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genere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et de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iudicio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contentioso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ordinario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servatis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specialibus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normis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circa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causas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statu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personarum et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causas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ad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bonum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publicum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spectantes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7139" w:type="dxa"/>
          </w:tcPr>
          <w:p w14:paraId="49F638A4" w14:textId="77777777" w:rsidR="000F72A5" w:rsidRPr="000F72A5" w:rsidRDefault="000F72A5" w:rsidP="000F72A5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AC3CC3">
              <w:rPr>
                <w:rFonts w:cstheme="minorHAnsi"/>
                <w:b/>
                <w:bCs/>
                <w:sz w:val="24"/>
                <w:szCs w:val="24"/>
                <w:lang w:val="en-US"/>
              </w:rPr>
              <w:t>Can.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 1691 </w:t>
            </w:r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–</w:t>
            </w:r>
            <w:r>
              <w:rPr>
                <w:rFonts w:cstheme="minorHAnsi"/>
                <w:bCs/>
                <w:sz w:val="24"/>
                <w:szCs w:val="24"/>
                <w:lang w:val="en-US"/>
              </w:rPr>
              <w:t xml:space="preserve"> § 1.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Im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Urteil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sollen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die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Parteien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auf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etwa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bestehende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moralische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oder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auch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zivilrechtliche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Verpflichtungen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zu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Unterhalt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und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Erziehung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hingewiesen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werden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, die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sie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gegenseitig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und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gegenüber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den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Kindern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haben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  <w:p w14:paraId="05E7B649" w14:textId="75E62F65" w:rsidR="000F72A5" w:rsidRPr="000F72A5" w:rsidRDefault="000F72A5" w:rsidP="000F72A5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§</w:t>
            </w:r>
            <w:r w:rsidR="00EE03E2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Ehenichtigkeitssachen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können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nicht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auf dem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Weg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des in den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cann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  <w:r w:rsidR="00EE03E2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1656</w:t>
            </w:r>
            <w:r w:rsidR="00EE03E2">
              <w:rPr>
                <w:rFonts w:cstheme="minorHAnsi"/>
                <w:bCs/>
                <w:sz w:val="24"/>
                <w:szCs w:val="24"/>
                <w:lang w:val="en-US"/>
              </w:rPr>
              <w:t>–</w:t>
            </w:r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1670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erwähnten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mündlichen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Streitverfahrens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behandelt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werden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  <w:p w14:paraId="2CE8C049" w14:textId="29DDDA65" w:rsidR="000F72A5" w:rsidRPr="00AC3CC3" w:rsidRDefault="000F72A5" w:rsidP="000F72A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§</w:t>
            </w:r>
            <w:r w:rsidR="00EE03E2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Bezüglich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des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sonstigen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Vorgehens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sind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soweit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von der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Natur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Sache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möglich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, die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Canones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über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das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Gerichtswesen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im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E03E2">
              <w:rPr>
                <w:rFonts w:cstheme="minorHAnsi"/>
                <w:bCs/>
                <w:sz w:val="24"/>
                <w:szCs w:val="24"/>
                <w:lang w:val="en-US"/>
              </w:rPr>
              <w:t>A</w:t>
            </w:r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llgemeinen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und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über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das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ordentliche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Streitverfahren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anzuwenden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wobei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die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besonderen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Normen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für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Personenstandssachen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und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Sachen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des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öffentlichen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Wohls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zu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beachten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sind</w:t>
            </w:r>
            <w:proofErr w:type="spellEnd"/>
            <w:r w:rsidRPr="000F72A5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</w:tc>
      </w:tr>
    </w:tbl>
    <w:p w14:paraId="440B54F5" w14:textId="77777777" w:rsidR="005A1F8C" w:rsidRPr="00046CA3" w:rsidRDefault="005A1F8C">
      <w:pPr>
        <w:rPr>
          <w:sz w:val="24"/>
          <w:szCs w:val="24"/>
        </w:rPr>
      </w:pPr>
    </w:p>
    <w:sectPr w:rsidR="005A1F8C" w:rsidRPr="00046CA3" w:rsidSect="005A1F8C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AB0E0" w14:textId="77777777" w:rsidR="006E0891" w:rsidRDefault="006E0891" w:rsidP="005A1F8C">
      <w:pPr>
        <w:spacing w:after="0" w:line="240" w:lineRule="auto"/>
      </w:pPr>
      <w:r>
        <w:separator/>
      </w:r>
    </w:p>
  </w:endnote>
  <w:endnote w:type="continuationSeparator" w:id="0">
    <w:p w14:paraId="1CD8C68B" w14:textId="77777777" w:rsidR="006E0891" w:rsidRDefault="006E0891" w:rsidP="005A1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ED547" w14:textId="77777777" w:rsidR="006E0891" w:rsidRDefault="006E0891" w:rsidP="005A1F8C">
      <w:pPr>
        <w:spacing w:after="0" w:line="240" w:lineRule="auto"/>
      </w:pPr>
      <w:r>
        <w:separator/>
      </w:r>
    </w:p>
  </w:footnote>
  <w:footnote w:type="continuationSeparator" w:id="0">
    <w:p w14:paraId="4DB4F56A" w14:textId="77777777" w:rsidR="006E0891" w:rsidRDefault="006E0891" w:rsidP="005A1F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F8C"/>
    <w:rsid w:val="00046CA3"/>
    <w:rsid w:val="00050B91"/>
    <w:rsid w:val="000F72A5"/>
    <w:rsid w:val="00171505"/>
    <w:rsid w:val="00242BE3"/>
    <w:rsid w:val="00251AD2"/>
    <w:rsid w:val="002671AA"/>
    <w:rsid w:val="003C2B7D"/>
    <w:rsid w:val="004A3833"/>
    <w:rsid w:val="004B36C5"/>
    <w:rsid w:val="004E1161"/>
    <w:rsid w:val="004E3278"/>
    <w:rsid w:val="00514F65"/>
    <w:rsid w:val="00530038"/>
    <w:rsid w:val="00546582"/>
    <w:rsid w:val="0057643C"/>
    <w:rsid w:val="00576C5D"/>
    <w:rsid w:val="00593352"/>
    <w:rsid w:val="005A1F8C"/>
    <w:rsid w:val="00632EC6"/>
    <w:rsid w:val="00686FDA"/>
    <w:rsid w:val="006D0AD8"/>
    <w:rsid w:val="006D5113"/>
    <w:rsid w:val="006E0891"/>
    <w:rsid w:val="0071609D"/>
    <w:rsid w:val="0073194E"/>
    <w:rsid w:val="007A1F9A"/>
    <w:rsid w:val="00801A4C"/>
    <w:rsid w:val="00862F5D"/>
    <w:rsid w:val="008E2DB1"/>
    <w:rsid w:val="00916B9F"/>
    <w:rsid w:val="0093498B"/>
    <w:rsid w:val="00941B5A"/>
    <w:rsid w:val="009437B9"/>
    <w:rsid w:val="00981458"/>
    <w:rsid w:val="00991E87"/>
    <w:rsid w:val="009B3172"/>
    <w:rsid w:val="009C72FC"/>
    <w:rsid w:val="009D4BED"/>
    <w:rsid w:val="009E5E8C"/>
    <w:rsid w:val="00A04012"/>
    <w:rsid w:val="00AB25F3"/>
    <w:rsid w:val="00AC3CC3"/>
    <w:rsid w:val="00B07E07"/>
    <w:rsid w:val="00BC6A0A"/>
    <w:rsid w:val="00BD74FE"/>
    <w:rsid w:val="00CB35D2"/>
    <w:rsid w:val="00CC5FAF"/>
    <w:rsid w:val="00D919C6"/>
    <w:rsid w:val="00DA25C2"/>
    <w:rsid w:val="00E36A38"/>
    <w:rsid w:val="00E750E4"/>
    <w:rsid w:val="00E81062"/>
    <w:rsid w:val="00EE03E2"/>
    <w:rsid w:val="00EE56D8"/>
    <w:rsid w:val="00F45740"/>
    <w:rsid w:val="00F553AE"/>
    <w:rsid w:val="00F708CC"/>
    <w:rsid w:val="00F82EB1"/>
    <w:rsid w:val="00FB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959F1"/>
  <w15:chartTrackingRefBased/>
  <w15:docId w15:val="{98A2FAB0-5AA7-40C7-A247-D52FCD4ED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F72A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A1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8106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2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25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7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8DEE9-AF17-43D5-A138-577A9984D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3370</Words>
  <Characters>21235</Characters>
  <Application>Microsoft Office Word</Application>
  <DocSecurity>0</DocSecurity>
  <Lines>176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Wuerzburg</Company>
  <LinksUpToDate>false</LinksUpToDate>
  <CharactersWithSpaces>24556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s317857</dc:creator>
  <cp:keywords/>
  <dc:description/>
  <cp:lastModifiedBy>Franziska Müller</cp:lastModifiedBy>
  <cp:revision>9</cp:revision>
  <cp:lastPrinted>2018-03-20T18:03:00Z</cp:lastPrinted>
  <dcterms:created xsi:type="dcterms:W3CDTF">2022-03-03T08:10:00Z</dcterms:created>
  <dcterms:modified xsi:type="dcterms:W3CDTF">2022-03-08T09:57:00Z</dcterms:modified>
</cp:coreProperties>
</file>